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5E7B" w:rsidRDefault="00535E7B" w:rsidP="00535E7B">
      <w:pPr>
        <w:spacing w:line="600" w:lineRule="exact"/>
        <w:jc w:val="center"/>
        <w:rPr>
          <w:rFonts w:eastAsia="方正小标宋简体"/>
          <w:sz w:val="44"/>
          <w:szCs w:val="32"/>
        </w:rPr>
      </w:pPr>
      <w:r>
        <w:rPr>
          <w:rFonts w:eastAsia="方正小标宋简体"/>
          <w:sz w:val="44"/>
          <w:szCs w:val="32"/>
        </w:rPr>
        <w:t>阳江市推进融资租赁业发展工作任务分解表</w:t>
      </w:r>
    </w:p>
    <w:p w:rsidR="00535E7B" w:rsidRDefault="00535E7B" w:rsidP="00535E7B">
      <w:pPr>
        <w:spacing w:line="600" w:lineRule="exact"/>
      </w:pPr>
    </w:p>
    <w:tbl>
      <w:tblPr>
        <w:tblW w:w="0" w:type="auto"/>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00"/>
        <w:gridCol w:w="3780"/>
        <w:gridCol w:w="4860"/>
      </w:tblGrid>
      <w:tr w:rsidR="00535E7B" w:rsidTr="00A40BD5">
        <w:tc>
          <w:tcPr>
            <w:tcW w:w="1800" w:type="dxa"/>
          </w:tcPr>
          <w:p w:rsidR="00535E7B" w:rsidRDefault="00535E7B" w:rsidP="00A40BD5">
            <w:pPr>
              <w:spacing w:line="600" w:lineRule="exact"/>
              <w:jc w:val="center"/>
              <w:rPr>
                <w:rFonts w:eastAsia="黑体"/>
                <w:bCs/>
                <w:sz w:val="32"/>
                <w:szCs w:val="32"/>
              </w:rPr>
            </w:pPr>
            <w:r>
              <w:rPr>
                <w:rFonts w:eastAsia="黑体"/>
                <w:bCs/>
                <w:sz w:val="32"/>
                <w:szCs w:val="32"/>
              </w:rPr>
              <w:t>工作任务</w:t>
            </w:r>
          </w:p>
        </w:tc>
        <w:tc>
          <w:tcPr>
            <w:tcW w:w="3780" w:type="dxa"/>
          </w:tcPr>
          <w:p w:rsidR="00535E7B" w:rsidRDefault="00535E7B" w:rsidP="00A40BD5">
            <w:pPr>
              <w:spacing w:line="600" w:lineRule="exact"/>
              <w:jc w:val="center"/>
              <w:rPr>
                <w:rFonts w:eastAsia="黑体"/>
                <w:bCs/>
                <w:sz w:val="32"/>
                <w:szCs w:val="32"/>
              </w:rPr>
            </w:pPr>
            <w:r>
              <w:rPr>
                <w:rFonts w:eastAsia="黑体"/>
                <w:bCs/>
                <w:sz w:val="32"/>
                <w:szCs w:val="32"/>
              </w:rPr>
              <w:t>具体内容</w:t>
            </w:r>
          </w:p>
        </w:tc>
        <w:tc>
          <w:tcPr>
            <w:tcW w:w="4860" w:type="dxa"/>
          </w:tcPr>
          <w:p w:rsidR="00535E7B" w:rsidRDefault="00535E7B" w:rsidP="00A40BD5">
            <w:pPr>
              <w:spacing w:line="600" w:lineRule="exact"/>
              <w:jc w:val="center"/>
              <w:rPr>
                <w:rFonts w:eastAsia="黑体"/>
                <w:bCs/>
                <w:sz w:val="32"/>
                <w:szCs w:val="32"/>
              </w:rPr>
            </w:pPr>
            <w:r>
              <w:rPr>
                <w:rFonts w:eastAsia="黑体"/>
                <w:bCs/>
                <w:sz w:val="32"/>
                <w:szCs w:val="32"/>
              </w:rPr>
              <w:t>责任单位</w:t>
            </w:r>
          </w:p>
        </w:tc>
      </w:tr>
      <w:tr w:rsidR="00535E7B" w:rsidTr="00A40BD5">
        <w:trPr>
          <w:trHeight w:val="2766"/>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 xml:space="preserve">                                     一、大力培育市场主体</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hint="eastAsia"/>
                <w:sz w:val="24"/>
                <w:szCs w:val="24"/>
              </w:rPr>
              <w:t xml:space="preserve">1. </w:t>
            </w:r>
            <w:r>
              <w:rPr>
                <w:rFonts w:eastAsia="方正仿宋简体"/>
                <w:sz w:val="24"/>
                <w:szCs w:val="24"/>
              </w:rPr>
              <w:t>鼓励和引导我市刀剪机械制造业、装备制造业和大型工程、基础设施等具有产业背景的大型企业设立厂商系融资租赁公司。</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各县（市、区）人民政府，市商务局、发展改革局、经济和信息化局、科技局、公安局、财政局（国资委）、国土资源局、环境保护局、住房规划建设局、交通运输局、水务局、农业局、林业局、工商局、国税局、地税局、人行阳江市中心支行、阳江银监分局、阳江海关、阳江海事局</w:t>
            </w:r>
          </w:p>
        </w:tc>
      </w:tr>
      <w:tr w:rsidR="00535E7B" w:rsidTr="00A40BD5">
        <w:trPr>
          <w:trHeight w:val="3191"/>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鼓励引导各类资本发起设立第三方融资租赁公司，为实体经济开展多形式融资租赁业务。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商务局、发展改革局、经济和信息化局、科技局、公安局、财政局（国资委）、国土资源局、环境保护局、住房规划建设局、交通运输局、水务局、农业局、林业局、文广新局、卫生计生局、工商局、旅游外侨局、食品药品监管局、国税局、地税局、人行阳江市中心支行、阳江银监分局、阳江海关、阳江海事局</w:t>
            </w:r>
          </w:p>
        </w:tc>
      </w:tr>
      <w:tr w:rsidR="00535E7B" w:rsidTr="00A40BD5">
        <w:trPr>
          <w:trHeight w:val="1692"/>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发挥市属国有企业的优势，探索支持成立</w:t>
            </w:r>
            <w:r>
              <w:rPr>
                <w:rFonts w:eastAsia="方正仿宋简体"/>
                <w:sz w:val="24"/>
                <w:szCs w:val="24"/>
              </w:rPr>
              <w:t>1</w:t>
            </w:r>
            <w:r>
              <w:rPr>
                <w:rFonts w:eastAsia="方正仿宋简体"/>
                <w:sz w:val="24"/>
                <w:szCs w:val="24"/>
              </w:rPr>
              <w:t>家市属国有融资租赁企业，以五金刀剪行业为突破口，探索开展设备租赁业务试点。</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各县（市、区）人民政府，市财政局（国资委）、商务局、发展改革局、经济和信息化局、科技局</w:t>
            </w:r>
          </w:p>
        </w:tc>
      </w:tr>
      <w:tr w:rsidR="00535E7B" w:rsidTr="00A40BD5">
        <w:trPr>
          <w:trHeight w:val="94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4</w:t>
            </w:r>
            <w:r>
              <w:rPr>
                <w:rFonts w:eastAsia="方正仿宋简体" w:hint="eastAsia"/>
                <w:sz w:val="24"/>
                <w:szCs w:val="24"/>
              </w:rPr>
              <w:t xml:space="preserve">. </w:t>
            </w:r>
            <w:r>
              <w:rPr>
                <w:rFonts w:eastAsia="方正仿宋简体"/>
                <w:sz w:val="24"/>
                <w:szCs w:val="24"/>
              </w:rPr>
              <w:t>支持外地融资租赁公司在我市设立分支机构或特殊项目公司。</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各县（市、区）人民政府，市商务局、经济和信息化局、工商局</w:t>
            </w:r>
          </w:p>
        </w:tc>
      </w:tr>
      <w:tr w:rsidR="00535E7B" w:rsidTr="00A40BD5">
        <w:trPr>
          <w:trHeight w:val="2431"/>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5</w:t>
            </w:r>
            <w:r>
              <w:rPr>
                <w:rFonts w:eastAsia="方正仿宋简体" w:hint="eastAsia"/>
                <w:sz w:val="24"/>
                <w:szCs w:val="24"/>
              </w:rPr>
              <w:t xml:space="preserve">. </w:t>
            </w:r>
            <w:r>
              <w:rPr>
                <w:rFonts w:eastAsia="方正仿宋简体"/>
                <w:sz w:val="24"/>
                <w:szCs w:val="24"/>
              </w:rPr>
              <w:t>支持民间资本发起设立融资租赁公司，鼓励民营企业发展特色化、专业化融资租赁业务。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发展改革局、商务局、经济和信息化局、科技局、交通运输局、水务局、农业局、林业局、文广新局、卫生计生局、工商局、食品药品监管局、国税局、地税局、人行阳江市中心支行、阳江银监分局、阳江海关、阳江海事局</w:t>
            </w:r>
          </w:p>
        </w:tc>
      </w:tr>
      <w:tr w:rsidR="00535E7B" w:rsidTr="00A40BD5">
        <w:trPr>
          <w:trHeight w:val="1350"/>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6</w:t>
            </w:r>
            <w:r>
              <w:rPr>
                <w:rFonts w:eastAsia="方正仿宋简体" w:hint="eastAsia"/>
                <w:sz w:val="24"/>
                <w:szCs w:val="24"/>
              </w:rPr>
              <w:t xml:space="preserve">. </w:t>
            </w:r>
            <w:r>
              <w:rPr>
                <w:rFonts w:eastAsia="方正仿宋简体"/>
                <w:sz w:val="24"/>
                <w:szCs w:val="24"/>
              </w:rPr>
              <w:t>支持港澳台及国际资本投资设立融资租赁公司。</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各县（市、区）人民政府，市商务局、旅游外侨局、人行阳江市中心支行、阳江银监分局</w:t>
            </w:r>
          </w:p>
        </w:tc>
      </w:tr>
      <w:tr w:rsidR="00535E7B" w:rsidTr="00A40BD5">
        <w:trPr>
          <w:trHeight w:val="1692"/>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7</w:t>
            </w:r>
            <w:r>
              <w:rPr>
                <w:rFonts w:eastAsia="方正仿宋简体" w:hint="eastAsia"/>
                <w:sz w:val="24"/>
                <w:szCs w:val="24"/>
              </w:rPr>
              <w:t xml:space="preserve">. </w:t>
            </w:r>
            <w:r>
              <w:rPr>
                <w:rFonts w:eastAsia="方正仿宋简体"/>
                <w:sz w:val="24"/>
                <w:szCs w:val="24"/>
              </w:rPr>
              <w:t>将各类融资租赁公司作为现代服务业的重点招商内容，引进融资租赁公司落户我市。</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各县（市、区）人民政府，市发展改革局、商务局、经济和信息化局、住房规划建设局、交通运输局、水务局、农业局、林业局、工商局、文广新局、旅游外侨局</w:t>
            </w:r>
          </w:p>
        </w:tc>
      </w:tr>
      <w:tr w:rsidR="00535E7B" w:rsidTr="00A40BD5">
        <w:trPr>
          <w:trHeight w:val="2052"/>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二、积极推进重点领域与融资租赁融合发展</w:t>
            </w:r>
          </w:p>
        </w:tc>
        <w:tc>
          <w:tcPr>
            <w:tcW w:w="3780" w:type="dxa"/>
            <w:vAlign w:val="center"/>
          </w:tcPr>
          <w:p w:rsidR="00535E7B" w:rsidRDefault="00535E7B" w:rsidP="00A40BD5">
            <w:pPr>
              <w:spacing w:line="380" w:lineRule="exact"/>
              <w:rPr>
                <w:rFonts w:eastAsia="方正仿宋简体" w:hint="eastAsia"/>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积极推动融资租赁公司参与我市港口、码头、机场、铁路公路、通信、水电气供给、污水处理等基础设施建设。</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各县（市、区）人民政府，市发展改革局、经济和信息化局、财政局（国资委）、国土资源局、环境保护局、住房规划建设局、交通运输局、水务局、商务局、海洋渔业局、阳江海关、阳江海事局</w:t>
            </w:r>
          </w:p>
        </w:tc>
      </w:tr>
      <w:tr w:rsidR="00535E7B" w:rsidTr="00A40BD5">
        <w:trPr>
          <w:trHeight w:val="128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rFonts w:eastAsia="方正仿宋简体" w:hint="eastAsia"/>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鼓励融资租赁企业服务我市经济开发区、产业园区建设，支持园区循环化改造。</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各县（市、区）人民政府，市发展改革局、经济和信息化局、科技局、国土资源局、环境保护局、住房规划建设局、商务局</w:t>
            </w:r>
          </w:p>
        </w:tc>
      </w:tr>
      <w:tr w:rsidR="00535E7B" w:rsidTr="00A40BD5">
        <w:trPr>
          <w:trHeight w:val="1376"/>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支持融资租赁企业参与移动互联网大数据、智能制造装备、镍合金、新能源等新兴产业融合。</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各县（市、区）人民政府，市发展改革局、经济和信息化局、科技局</w:t>
            </w:r>
          </w:p>
        </w:tc>
      </w:tr>
      <w:tr w:rsidR="00535E7B" w:rsidTr="00A40BD5">
        <w:trPr>
          <w:trHeight w:val="172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4</w:t>
            </w:r>
            <w:r>
              <w:rPr>
                <w:rFonts w:eastAsia="方正仿宋简体" w:hint="eastAsia"/>
                <w:sz w:val="24"/>
                <w:szCs w:val="24"/>
              </w:rPr>
              <w:t xml:space="preserve">. </w:t>
            </w:r>
            <w:r>
              <w:rPr>
                <w:rFonts w:eastAsia="方正仿宋简体"/>
                <w:sz w:val="24"/>
                <w:szCs w:val="24"/>
              </w:rPr>
              <w:t>依托我市五金刀剪产业优势，围绕打造世界级五金刀剪产业基地的目标，引导融资租赁公司与我市刀剪机械制造业深度融合。</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各县（市、区）人民政府，市发展改革局、经济和信息化局、财政局（国资委）、商务局</w:t>
            </w:r>
          </w:p>
        </w:tc>
      </w:tr>
      <w:tr w:rsidR="00535E7B" w:rsidTr="00A40BD5">
        <w:trPr>
          <w:trHeight w:val="169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5</w:t>
            </w:r>
            <w:r>
              <w:rPr>
                <w:rFonts w:eastAsia="方正仿宋简体" w:hint="eastAsia"/>
                <w:sz w:val="24"/>
                <w:szCs w:val="24"/>
              </w:rPr>
              <w:t xml:space="preserve">. </w:t>
            </w:r>
            <w:r>
              <w:rPr>
                <w:rFonts w:eastAsia="方正仿宋简体"/>
                <w:sz w:val="24"/>
                <w:szCs w:val="24"/>
              </w:rPr>
              <w:t>鼓励融资租赁业支持我市现代农业发展、医疗设备、文化产业、汽车流通消费等领域的融资租赁业务。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各县（市、区）人民政府，市发展改革局、教育局、交通运输局、农业局、林业局、商务局、文广新局、卫生计生局、工商局、食品药品监管局、海洋渔业局</w:t>
            </w:r>
          </w:p>
        </w:tc>
      </w:tr>
      <w:tr w:rsidR="00535E7B" w:rsidTr="00A40BD5">
        <w:trPr>
          <w:trHeight w:val="923"/>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6</w:t>
            </w:r>
            <w:r>
              <w:rPr>
                <w:rFonts w:eastAsia="方正仿宋简体" w:hint="eastAsia"/>
                <w:sz w:val="24"/>
                <w:szCs w:val="24"/>
              </w:rPr>
              <w:t xml:space="preserve">. </w:t>
            </w:r>
            <w:r>
              <w:rPr>
                <w:rFonts w:eastAsia="方正仿宋简体"/>
                <w:sz w:val="24"/>
                <w:szCs w:val="24"/>
              </w:rPr>
              <w:t>支持符合条件的融资租赁公司依法开展不动产融资租赁业务。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各县（市、区）人民政府，国土资源局、环境保护局、住房规划建设局、商务局</w:t>
            </w:r>
          </w:p>
        </w:tc>
      </w:tr>
      <w:tr w:rsidR="00535E7B" w:rsidTr="00A40BD5">
        <w:trPr>
          <w:trHeight w:val="122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7</w:t>
            </w:r>
            <w:r>
              <w:rPr>
                <w:rFonts w:eastAsia="方正仿宋简体" w:hint="eastAsia"/>
                <w:sz w:val="24"/>
                <w:szCs w:val="24"/>
              </w:rPr>
              <w:t xml:space="preserve">. </w:t>
            </w:r>
            <w:r>
              <w:rPr>
                <w:rFonts w:eastAsia="方正仿宋简体"/>
                <w:sz w:val="24"/>
                <w:szCs w:val="24"/>
              </w:rPr>
              <w:t>发展跨境租赁，鼓励设备及装备制造企业采用融资租赁方式带动出口，开拓国际市场。</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各县（市、区）人民政府，商务局、阳江海关</w:t>
            </w:r>
          </w:p>
        </w:tc>
      </w:tr>
      <w:tr w:rsidR="00535E7B" w:rsidTr="00A40BD5">
        <w:trPr>
          <w:trHeight w:val="131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8</w:t>
            </w:r>
            <w:r>
              <w:rPr>
                <w:rFonts w:eastAsia="方正仿宋简体" w:hint="eastAsia"/>
                <w:sz w:val="24"/>
                <w:szCs w:val="24"/>
              </w:rPr>
              <w:t xml:space="preserve">. </w:t>
            </w:r>
            <w:r>
              <w:rPr>
                <w:rFonts w:eastAsia="方正仿宋简体"/>
                <w:sz w:val="24"/>
                <w:szCs w:val="24"/>
              </w:rPr>
              <w:t>支持通过融资租赁方式引进飞机、船舶以及国外先进设备，扩大进口。</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各县（市、区）人民政府，市发展改革局、商务局、阳江海关</w:t>
            </w:r>
          </w:p>
        </w:tc>
      </w:tr>
      <w:tr w:rsidR="00535E7B" w:rsidTr="00A40BD5">
        <w:trPr>
          <w:trHeight w:val="2017"/>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9</w:t>
            </w:r>
            <w:r>
              <w:rPr>
                <w:rFonts w:eastAsia="方正仿宋简体" w:hint="eastAsia"/>
                <w:sz w:val="24"/>
                <w:szCs w:val="24"/>
              </w:rPr>
              <w:t xml:space="preserve">. </w:t>
            </w:r>
            <w:r>
              <w:rPr>
                <w:rFonts w:eastAsia="方正仿宋简体"/>
                <w:sz w:val="24"/>
                <w:szCs w:val="24"/>
              </w:rPr>
              <w:t>鼓励融资租赁企业与创业园区、科技企业孵化器、中小企业公共服务平台对接，加大对科技型、创新型和创业型中小微企业的服务力度，拓宽中小微企业融资渠道。</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各县（市、区）人民政府，经济和信息化局、科技局、财政局（国资委）、商务局</w:t>
            </w:r>
          </w:p>
        </w:tc>
      </w:tr>
      <w:tr w:rsidR="00535E7B" w:rsidTr="00A40BD5">
        <w:trPr>
          <w:trHeight w:val="1284"/>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三、创新融资租赁经营模式</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鼓励融资租赁企业依托我市产业背景和地区优势，借鉴珠三角城市经验和做法，创新经营模式。</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市商务局、发展改革局</w:t>
            </w:r>
          </w:p>
        </w:tc>
      </w:tr>
      <w:tr w:rsidR="00535E7B" w:rsidTr="00A40BD5">
        <w:trPr>
          <w:trHeight w:val="133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支持融资租赁企业加强与银行、保险、信托、基金等金融机构合作，不断提高服务能力和水平。</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市商务局、人行阳江市中心支行、阳江银监分局、保险行业协会</w:t>
            </w:r>
          </w:p>
        </w:tc>
      </w:tr>
      <w:tr w:rsidR="00535E7B" w:rsidTr="00A40BD5">
        <w:trPr>
          <w:trHeight w:val="1245"/>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鼓励社会资本通过股权投资等方式，探索与企业共同设立融资租赁公司，利用融资租赁的杠杆放大效应，支持我市基础设施建设及实体经济发展。</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市发展改革局、商务局、财政局（国资委）</w:t>
            </w:r>
          </w:p>
        </w:tc>
      </w:tr>
      <w:tr w:rsidR="00535E7B" w:rsidTr="00A40BD5">
        <w:trPr>
          <w:trHeight w:val="88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4</w:t>
            </w:r>
            <w:r>
              <w:rPr>
                <w:rFonts w:eastAsia="方正仿宋简体" w:hint="eastAsia"/>
                <w:sz w:val="24"/>
                <w:szCs w:val="24"/>
              </w:rPr>
              <w:t xml:space="preserve">. </w:t>
            </w:r>
            <w:r>
              <w:rPr>
                <w:rFonts w:eastAsia="方正仿宋简体"/>
                <w:sz w:val="24"/>
                <w:szCs w:val="24"/>
              </w:rPr>
              <w:t>探索融资租赁与政府和社会资本合作（</w:t>
            </w:r>
            <w:r>
              <w:rPr>
                <w:rFonts w:eastAsia="方正仿宋简体"/>
                <w:sz w:val="24"/>
                <w:szCs w:val="24"/>
              </w:rPr>
              <w:t>PPP</w:t>
            </w:r>
            <w:r>
              <w:rPr>
                <w:rFonts w:eastAsia="方正仿宋简体"/>
                <w:sz w:val="24"/>
                <w:szCs w:val="24"/>
              </w:rPr>
              <w:t>）融资模式相结合。</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市发展改革局、商务局、财政局（国资委）</w:t>
            </w:r>
          </w:p>
        </w:tc>
      </w:tr>
      <w:tr w:rsidR="00535E7B" w:rsidTr="00A40BD5">
        <w:trPr>
          <w:trHeight w:val="1343"/>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四、营造发展环境</w:t>
            </w:r>
          </w:p>
        </w:tc>
        <w:tc>
          <w:tcPr>
            <w:tcW w:w="3780" w:type="dxa"/>
            <w:vAlign w:val="center"/>
          </w:tcPr>
          <w:p w:rsidR="00535E7B" w:rsidRDefault="00535E7B" w:rsidP="00A40BD5">
            <w:pPr>
              <w:spacing w:line="380" w:lineRule="exact"/>
              <w:rPr>
                <w:rFonts w:eastAsia="方正仿宋简体" w:hint="eastAsia"/>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加强营造融资租赁业发展环境，为引进、设立融资租赁企业及其开展业务提供政策支持和便利服务。</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市商务局、发展改革局、经济和信息化局、文广新局、工商局、阳江日报社、阳江广播电视台，各县（市、区）人民政府</w:t>
            </w:r>
          </w:p>
        </w:tc>
      </w:tr>
      <w:tr w:rsidR="00535E7B" w:rsidTr="00A40BD5">
        <w:trPr>
          <w:trHeight w:val="1762"/>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支持设立与融资租赁相关的中介服务机构，为融资租赁业务提供政策咨询、资产评估、资产交易等配套服务。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市商务局、财政局（国资委）、工商局</w:t>
            </w:r>
          </w:p>
        </w:tc>
      </w:tr>
      <w:tr w:rsidR="00535E7B" w:rsidTr="00A40BD5">
        <w:trPr>
          <w:trHeight w:val="93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鼓励采用商事仲裁方式解决融资租赁法律纠纷。</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w:t>
            </w:r>
          </w:p>
        </w:tc>
      </w:tr>
      <w:tr w:rsidR="00535E7B" w:rsidTr="00A40BD5">
        <w:trPr>
          <w:trHeight w:val="963"/>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4</w:t>
            </w:r>
            <w:r>
              <w:rPr>
                <w:rFonts w:eastAsia="方正仿宋简体" w:hint="eastAsia"/>
                <w:sz w:val="24"/>
                <w:szCs w:val="24"/>
              </w:rPr>
              <w:t xml:space="preserve">. </w:t>
            </w:r>
            <w:r>
              <w:rPr>
                <w:rFonts w:eastAsia="方正仿宋简体"/>
                <w:sz w:val="24"/>
                <w:szCs w:val="24"/>
              </w:rPr>
              <w:t>规范融资租赁行业市场秩序，营造公平竞争的良好环境。</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市商务局、工商局，各县（市、区）人民政府</w:t>
            </w:r>
          </w:p>
        </w:tc>
      </w:tr>
      <w:tr w:rsidR="00535E7B" w:rsidTr="00A40BD5">
        <w:trPr>
          <w:trHeight w:val="1338"/>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5</w:t>
            </w:r>
            <w:r>
              <w:rPr>
                <w:rFonts w:eastAsia="方正仿宋简体" w:hint="eastAsia"/>
                <w:sz w:val="24"/>
                <w:szCs w:val="24"/>
              </w:rPr>
              <w:t xml:space="preserve">. </w:t>
            </w:r>
            <w:r>
              <w:rPr>
                <w:rFonts w:eastAsia="方正仿宋简体"/>
                <w:sz w:val="24"/>
                <w:szCs w:val="24"/>
              </w:rPr>
              <w:t>推动行业诚信体系建设，深入开展诚信兴商宣传教育，引导企业诚实守信、依法经营。</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市商务局、发展改革局、工商局</w:t>
            </w:r>
          </w:p>
        </w:tc>
      </w:tr>
      <w:tr w:rsidR="00535E7B" w:rsidTr="00A40BD5">
        <w:trPr>
          <w:trHeight w:val="1303"/>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6</w:t>
            </w:r>
            <w:r>
              <w:rPr>
                <w:rFonts w:eastAsia="方正仿宋简体" w:hint="eastAsia"/>
                <w:sz w:val="24"/>
                <w:szCs w:val="24"/>
              </w:rPr>
              <w:t xml:space="preserve">. </w:t>
            </w:r>
            <w:r>
              <w:rPr>
                <w:rFonts w:eastAsia="方正仿宋简体"/>
                <w:sz w:val="24"/>
                <w:szCs w:val="24"/>
              </w:rPr>
              <w:t>依托企业信用信息公示系统等建立信息共享机制，加强融资租赁企业统计信息交流。</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市发展改革局、商务局、经济和信息化局、工商局</w:t>
            </w:r>
          </w:p>
        </w:tc>
      </w:tr>
      <w:tr w:rsidR="00535E7B" w:rsidTr="00A40BD5">
        <w:trPr>
          <w:trHeight w:val="1318"/>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7</w:t>
            </w:r>
            <w:r>
              <w:rPr>
                <w:rFonts w:eastAsia="方正仿宋简体" w:hint="eastAsia"/>
                <w:sz w:val="24"/>
                <w:szCs w:val="24"/>
              </w:rPr>
              <w:t xml:space="preserve">. </w:t>
            </w:r>
            <w:r>
              <w:rPr>
                <w:rFonts w:eastAsia="方正仿宋简体"/>
                <w:sz w:val="24"/>
                <w:szCs w:val="24"/>
              </w:rPr>
              <w:t>探索纳入金融信用信息基础数据库，实现融资租赁业务的信用信息报送及查询。</w:t>
            </w:r>
          </w:p>
        </w:tc>
        <w:tc>
          <w:tcPr>
            <w:tcW w:w="4860" w:type="dxa"/>
            <w:vAlign w:val="center"/>
          </w:tcPr>
          <w:p w:rsidR="00535E7B" w:rsidRDefault="00535E7B" w:rsidP="00A40BD5">
            <w:pPr>
              <w:spacing w:line="380" w:lineRule="exact"/>
              <w:rPr>
                <w:sz w:val="24"/>
                <w:szCs w:val="24"/>
              </w:rPr>
            </w:pPr>
            <w:r>
              <w:rPr>
                <w:rFonts w:eastAsia="方正仿宋简体"/>
                <w:sz w:val="24"/>
                <w:szCs w:val="24"/>
              </w:rPr>
              <w:t>人行阳江市中心支行、市商务局</w:t>
            </w:r>
          </w:p>
        </w:tc>
      </w:tr>
      <w:tr w:rsidR="00535E7B" w:rsidTr="00A40BD5">
        <w:trPr>
          <w:trHeight w:val="2316"/>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8</w:t>
            </w:r>
            <w:r>
              <w:rPr>
                <w:rFonts w:eastAsia="方正仿宋简体" w:hint="eastAsia"/>
                <w:sz w:val="24"/>
                <w:szCs w:val="24"/>
              </w:rPr>
              <w:t xml:space="preserve">. </w:t>
            </w:r>
            <w:r>
              <w:rPr>
                <w:rFonts w:eastAsia="方正仿宋简体"/>
                <w:sz w:val="24"/>
                <w:szCs w:val="24"/>
              </w:rPr>
              <w:t>利用媒体宣传、企业项目对接会、融资租赁产品推介会、行业交流会等形式广泛宣传融资租赁理念和知识，不断提高融资租赁的认知度和社会影响力，为行业发展创造良好的舆论氛围。</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市商务局、发展改革局、经济和信息化局、文广新局、阳江日报社、阳江广播电视台，各县（市、区）人民政府</w:t>
            </w:r>
          </w:p>
        </w:tc>
      </w:tr>
      <w:tr w:rsidR="00535E7B" w:rsidTr="00A40BD5">
        <w:trPr>
          <w:trHeight w:val="1123"/>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五、加大财税扶持力度</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加大对融资租赁企业扶持力度，对融资租赁业发展给予财政专项资金支持。</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市财政局（国资委）、商务局，各县（市、区）人民政府</w:t>
            </w:r>
          </w:p>
        </w:tc>
      </w:tr>
      <w:tr w:rsidR="00535E7B" w:rsidTr="00A40BD5">
        <w:trPr>
          <w:trHeight w:val="760"/>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rFonts w:eastAsia="方正仿宋简体" w:hint="eastAsia"/>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积极争取省市共建中小企业设备融资租赁专项资金。</w:t>
            </w:r>
          </w:p>
        </w:tc>
        <w:tc>
          <w:tcPr>
            <w:tcW w:w="4860" w:type="dxa"/>
            <w:vAlign w:val="center"/>
          </w:tcPr>
          <w:p w:rsidR="00535E7B" w:rsidRDefault="00535E7B" w:rsidP="00A40BD5">
            <w:pPr>
              <w:spacing w:line="380" w:lineRule="exact"/>
              <w:rPr>
                <w:sz w:val="24"/>
                <w:szCs w:val="24"/>
              </w:rPr>
            </w:pPr>
            <w:r>
              <w:rPr>
                <w:rFonts w:eastAsia="方正仿宋简体"/>
                <w:sz w:val="24"/>
                <w:szCs w:val="24"/>
              </w:rPr>
              <w:t>市经济和信息化局、财政局（国资委），各县（市、区）人民政府</w:t>
            </w:r>
          </w:p>
        </w:tc>
      </w:tr>
      <w:tr w:rsidR="00535E7B" w:rsidTr="00A40BD5">
        <w:trPr>
          <w:trHeight w:val="76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鼓励融资租赁企业在我市落户或设立营业部。</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各县（市、区）人民政府，商务局</w:t>
            </w:r>
          </w:p>
        </w:tc>
      </w:tr>
      <w:tr w:rsidR="00535E7B" w:rsidTr="00A40BD5">
        <w:trPr>
          <w:trHeight w:val="192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4</w:t>
            </w:r>
            <w:r>
              <w:rPr>
                <w:rFonts w:eastAsia="方正仿宋简体" w:hint="eastAsia"/>
                <w:sz w:val="24"/>
                <w:szCs w:val="24"/>
              </w:rPr>
              <w:t xml:space="preserve">. </w:t>
            </w:r>
            <w:r>
              <w:rPr>
                <w:rFonts w:eastAsia="方正仿宋简体"/>
                <w:sz w:val="24"/>
                <w:szCs w:val="24"/>
              </w:rPr>
              <w:t>鼓励我市企业通过融资租赁方式购买设备或融资，鼓励政府在政府采购、公用事业建设、基础设施建设等政府财政投资项目中购买融资租赁服务。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各县（市、区）人民政府，市财政局（国资委）、发展改革局、经济和信息化局、商务局</w:t>
            </w:r>
          </w:p>
        </w:tc>
      </w:tr>
      <w:tr w:rsidR="00535E7B" w:rsidTr="00A40BD5">
        <w:trPr>
          <w:trHeight w:val="119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5</w:t>
            </w:r>
            <w:r>
              <w:rPr>
                <w:rFonts w:eastAsia="方正仿宋简体" w:hint="eastAsia"/>
                <w:sz w:val="24"/>
                <w:szCs w:val="24"/>
              </w:rPr>
              <w:t xml:space="preserve">. </w:t>
            </w:r>
            <w:r>
              <w:rPr>
                <w:rFonts w:eastAsia="方正仿宋简体"/>
                <w:sz w:val="24"/>
                <w:szCs w:val="24"/>
              </w:rPr>
              <w:t>鼓励通过融资租赁方式引进符合我省进口贴息政策支持范围的国外先进设备。</w:t>
            </w:r>
          </w:p>
        </w:tc>
        <w:tc>
          <w:tcPr>
            <w:tcW w:w="4860" w:type="dxa"/>
            <w:vAlign w:val="center"/>
          </w:tcPr>
          <w:p w:rsidR="00535E7B" w:rsidRDefault="00535E7B" w:rsidP="00A40BD5">
            <w:pPr>
              <w:spacing w:line="380" w:lineRule="exact"/>
              <w:rPr>
                <w:sz w:val="24"/>
                <w:szCs w:val="24"/>
              </w:rPr>
            </w:pPr>
            <w:r>
              <w:rPr>
                <w:rFonts w:eastAsia="方正仿宋简体"/>
                <w:sz w:val="24"/>
                <w:szCs w:val="24"/>
              </w:rPr>
              <w:t>市财政局（国资委）、商务局、阳江海关，各县（市、区）人民政府</w:t>
            </w:r>
          </w:p>
        </w:tc>
      </w:tr>
      <w:tr w:rsidR="00535E7B" w:rsidTr="00A40BD5">
        <w:trPr>
          <w:trHeight w:val="273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6</w:t>
            </w:r>
            <w:r>
              <w:rPr>
                <w:rFonts w:eastAsia="方正仿宋简体" w:hint="eastAsia"/>
                <w:sz w:val="24"/>
                <w:szCs w:val="24"/>
              </w:rPr>
              <w:t xml:space="preserve">. </w:t>
            </w:r>
            <w:r>
              <w:rPr>
                <w:rFonts w:eastAsia="方正仿宋简体"/>
                <w:sz w:val="24"/>
                <w:szCs w:val="24"/>
              </w:rPr>
              <w:t>贯彻落实《广东省人民政府关于创新完善中小微企业投融资机制的若干意见》（粤府〔</w:t>
            </w:r>
            <w:r>
              <w:rPr>
                <w:rFonts w:eastAsia="方正仿宋简体"/>
                <w:sz w:val="24"/>
                <w:szCs w:val="24"/>
              </w:rPr>
              <w:t>2015</w:t>
            </w:r>
            <w:r>
              <w:rPr>
                <w:rFonts w:eastAsia="方正仿宋简体"/>
                <w:sz w:val="24"/>
                <w:szCs w:val="24"/>
              </w:rPr>
              <w:t>〕</w:t>
            </w:r>
            <w:r>
              <w:rPr>
                <w:rFonts w:eastAsia="方正仿宋简体"/>
                <w:sz w:val="24"/>
                <w:szCs w:val="24"/>
              </w:rPr>
              <w:t>66</w:t>
            </w:r>
            <w:r>
              <w:rPr>
                <w:rFonts w:eastAsia="方正仿宋简体"/>
                <w:sz w:val="24"/>
                <w:szCs w:val="24"/>
              </w:rPr>
              <w:t>号）精神，实行融资租赁设备产品目录制管理，对融资租赁公司向中小微企业租赁目录中设备的，给予财政贴息等支持。</w:t>
            </w:r>
          </w:p>
        </w:tc>
        <w:tc>
          <w:tcPr>
            <w:tcW w:w="4860" w:type="dxa"/>
            <w:vAlign w:val="center"/>
          </w:tcPr>
          <w:p w:rsidR="00535E7B" w:rsidRDefault="00535E7B" w:rsidP="00A40BD5">
            <w:pPr>
              <w:spacing w:line="380" w:lineRule="exact"/>
              <w:rPr>
                <w:sz w:val="24"/>
                <w:szCs w:val="24"/>
              </w:rPr>
            </w:pPr>
            <w:r>
              <w:rPr>
                <w:rFonts w:eastAsia="方正仿宋简体"/>
                <w:sz w:val="24"/>
                <w:szCs w:val="24"/>
              </w:rPr>
              <w:t>市财政局（国资委）、发展改革局、经济和信息化局、商务局，各县（市、区）人民政府</w:t>
            </w:r>
          </w:p>
        </w:tc>
      </w:tr>
      <w:tr w:rsidR="00535E7B" w:rsidTr="00A40BD5">
        <w:trPr>
          <w:trHeight w:val="228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7</w:t>
            </w:r>
            <w:r>
              <w:rPr>
                <w:rFonts w:eastAsia="方正仿宋简体" w:hint="eastAsia"/>
                <w:sz w:val="24"/>
                <w:szCs w:val="24"/>
              </w:rPr>
              <w:t xml:space="preserve">. </w:t>
            </w:r>
            <w:r>
              <w:rPr>
                <w:rFonts w:eastAsia="方正仿宋简体"/>
                <w:sz w:val="24"/>
                <w:szCs w:val="24"/>
              </w:rPr>
              <w:t>全面落实国家扶持融资租赁业发展的相关税收优惠政策，对开展融资租赁业务（含融资性售后回租）签订的融资租赁合同，按照其所载明的租金总额比照</w:t>
            </w:r>
            <w:r>
              <w:rPr>
                <w:rFonts w:eastAsia="方正仿宋简体" w:hint="eastAsia"/>
                <w:sz w:val="24"/>
                <w:szCs w:val="24"/>
              </w:rPr>
              <w:t>“</w:t>
            </w:r>
            <w:r>
              <w:rPr>
                <w:rFonts w:eastAsia="方正仿宋简体"/>
                <w:sz w:val="24"/>
                <w:szCs w:val="24"/>
              </w:rPr>
              <w:t>借款合同</w:t>
            </w:r>
            <w:r>
              <w:rPr>
                <w:rFonts w:eastAsia="方正仿宋简体" w:hint="eastAsia"/>
                <w:sz w:val="24"/>
                <w:szCs w:val="24"/>
              </w:rPr>
              <w:t>”</w:t>
            </w:r>
            <w:r>
              <w:rPr>
                <w:rFonts w:eastAsia="方正仿宋简体"/>
                <w:sz w:val="24"/>
                <w:szCs w:val="24"/>
              </w:rPr>
              <w:t>税目计税贴花。</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市国税局、地税局，各县（市、区）人民政府</w:t>
            </w:r>
          </w:p>
        </w:tc>
      </w:tr>
      <w:tr w:rsidR="00535E7B" w:rsidTr="00A40BD5">
        <w:trPr>
          <w:trHeight w:val="1111"/>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8</w:t>
            </w:r>
            <w:r>
              <w:rPr>
                <w:rFonts w:eastAsia="方正仿宋简体" w:hint="eastAsia"/>
                <w:sz w:val="24"/>
                <w:szCs w:val="24"/>
              </w:rPr>
              <w:t xml:space="preserve">. </w:t>
            </w:r>
            <w:r>
              <w:rPr>
                <w:rFonts w:eastAsia="方正仿宋简体"/>
                <w:sz w:val="24"/>
                <w:szCs w:val="24"/>
              </w:rPr>
              <w:t>适时出台引进和培育融资租赁公司的财政扶持政策。</w:t>
            </w:r>
          </w:p>
        </w:tc>
        <w:tc>
          <w:tcPr>
            <w:tcW w:w="4860" w:type="dxa"/>
            <w:vAlign w:val="center"/>
          </w:tcPr>
          <w:p w:rsidR="00535E7B" w:rsidRDefault="00535E7B" w:rsidP="00A40BD5">
            <w:pPr>
              <w:spacing w:line="380" w:lineRule="exact"/>
              <w:rPr>
                <w:sz w:val="24"/>
                <w:szCs w:val="24"/>
              </w:rPr>
            </w:pPr>
            <w:r>
              <w:rPr>
                <w:rFonts w:eastAsia="方正仿宋简体"/>
                <w:sz w:val="24"/>
                <w:szCs w:val="24"/>
              </w:rPr>
              <w:t>市财政局（国资委）、国税局、地税局、发展改革局、经济和信息化局、商务局，各县（市、区）人民政府</w:t>
            </w:r>
          </w:p>
        </w:tc>
      </w:tr>
      <w:tr w:rsidR="00535E7B" w:rsidTr="00A40BD5">
        <w:trPr>
          <w:trHeight w:val="594"/>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六、加大金融扶持力度</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鼓励融资租赁企业与银行、保险等金融机构开展合作，开发创新型业务品种，为融资租赁公司提供资金支持，扩大融资租赁保险规模和覆盖面。</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市金融局、商务局、人行阳江市中心支行、保险行业协会</w:t>
            </w:r>
          </w:p>
        </w:tc>
      </w:tr>
      <w:tr w:rsidR="00535E7B" w:rsidTr="00A40BD5">
        <w:trPr>
          <w:trHeight w:val="2343"/>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支持符合条件的融资租赁企业增资扩股、发行债券、转让股权和债务，通过企业上市、</w:t>
            </w:r>
            <w:r>
              <w:rPr>
                <w:rFonts w:eastAsia="方正仿宋简体" w:hint="eastAsia"/>
                <w:sz w:val="24"/>
                <w:szCs w:val="24"/>
              </w:rPr>
              <w:t>“</w:t>
            </w:r>
            <w:r>
              <w:rPr>
                <w:rFonts w:eastAsia="方正仿宋简体"/>
                <w:sz w:val="24"/>
                <w:szCs w:val="24"/>
              </w:rPr>
              <w:t>新三板</w:t>
            </w:r>
            <w:r>
              <w:rPr>
                <w:rFonts w:eastAsia="方正仿宋简体" w:hint="eastAsia"/>
                <w:sz w:val="24"/>
                <w:szCs w:val="24"/>
              </w:rPr>
              <w:t>”</w:t>
            </w:r>
            <w:r>
              <w:rPr>
                <w:rFonts w:eastAsia="方正仿宋简体"/>
                <w:sz w:val="24"/>
                <w:szCs w:val="24"/>
              </w:rPr>
              <w:t>等方式筹措资金，鼓励融资租赁企业通过资产证券化等方式盘活租赁资产。</w:t>
            </w:r>
          </w:p>
        </w:tc>
        <w:tc>
          <w:tcPr>
            <w:tcW w:w="4860" w:type="dxa"/>
            <w:vAlign w:val="center"/>
          </w:tcPr>
          <w:p w:rsidR="00535E7B" w:rsidRDefault="00535E7B" w:rsidP="00A40BD5">
            <w:pPr>
              <w:spacing w:line="380" w:lineRule="exact"/>
              <w:rPr>
                <w:sz w:val="24"/>
                <w:szCs w:val="24"/>
              </w:rPr>
            </w:pPr>
            <w:r>
              <w:rPr>
                <w:rFonts w:eastAsia="方正仿宋简体"/>
                <w:sz w:val="24"/>
                <w:szCs w:val="24"/>
              </w:rPr>
              <w:t>市金融局、发展改革局、商务局</w:t>
            </w:r>
          </w:p>
        </w:tc>
      </w:tr>
      <w:tr w:rsidR="00535E7B" w:rsidTr="00A40BD5">
        <w:trPr>
          <w:trHeight w:val="2046"/>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支持融资租赁企业开展跨境人民币业务，支持融资租赁企业利用外汇进口先进技术设备，鼓励商业银行利用外汇储备委托贷款支持跨境融资租赁项目。</w:t>
            </w:r>
          </w:p>
        </w:tc>
        <w:tc>
          <w:tcPr>
            <w:tcW w:w="4860" w:type="dxa"/>
            <w:vAlign w:val="center"/>
          </w:tcPr>
          <w:p w:rsidR="00535E7B" w:rsidRDefault="00535E7B" w:rsidP="00A40BD5">
            <w:pPr>
              <w:spacing w:line="380" w:lineRule="exact"/>
              <w:rPr>
                <w:sz w:val="24"/>
                <w:szCs w:val="24"/>
              </w:rPr>
            </w:pPr>
            <w:r>
              <w:rPr>
                <w:rFonts w:eastAsia="方正仿宋简体"/>
                <w:sz w:val="24"/>
                <w:szCs w:val="24"/>
              </w:rPr>
              <w:t>人行阳江市中心支行、国家外管局阳江</w:t>
            </w:r>
            <w:r>
              <w:rPr>
                <w:rFonts w:eastAsia="方正仿宋简体" w:hint="eastAsia"/>
                <w:sz w:val="24"/>
                <w:szCs w:val="24"/>
              </w:rPr>
              <w:t>市</w:t>
            </w:r>
            <w:r>
              <w:rPr>
                <w:rFonts w:eastAsia="方正仿宋简体"/>
                <w:sz w:val="24"/>
                <w:szCs w:val="24"/>
              </w:rPr>
              <w:t>中心支局、商务局</w:t>
            </w:r>
          </w:p>
        </w:tc>
      </w:tr>
      <w:tr w:rsidR="00535E7B" w:rsidTr="00A40BD5">
        <w:trPr>
          <w:trHeight w:val="828"/>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七、简政放权</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贯彻落实《商务部关于改进外资审核管理工作的通知》（商资函〔</w:t>
            </w:r>
            <w:r>
              <w:rPr>
                <w:rFonts w:eastAsia="方正仿宋简体"/>
                <w:sz w:val="24"/>
                <w:szCs w:val="24"/>
              </w:rPr>
              <w:t>2014</w:t>
            </w:r>
            <w:r>
              <w:rPr>
                <w:rFonts w:eastAsia="方正仿宋简体"/>
                <w:sz w:val="24"/>
                <w:szCs w:val="24"/>
              </w:rPr>
              <w:t>〕</w:t>
            </w:r>
            <w:r>
              <w:rPr>
                <w:rFonts w:eastAsia="方正仿宋简体"/>
                <w:sz w:val="24"/>
                <w:szCs w:val="24"/>
              </w:rPr>
              <w:t>314</w:t>
            </w:r>
            <w:r>
              <w:rPr>
                <w:rFonts w:eastAsia="方正仿宋简体"/>
                <w:sz w:val="24"/>
                <w:szCs w:val="24"/>
              </w:rPr>
              <w:t>号</w:t>
            </w:r>
            <w:r>
              <w:rPr>
                <w:rFonts w:eastAsia="方正仿宋简体" w:hint="eastAsia"/>
                <w:sz w:val="24"/>
                <w:szCs w:val="24"/>
              </w:rPr>
              <w:t>）</w:t>
            </w:r>
            <w:r>
              <w:rPr>
                <w:rFonts w:eastAsia="方正仿宋简体"/>
                <w:sz w:val="24"/>
                <w:szCs w:val="24"/>
              </w:rPr>
              <w:t>，设立外商投资融</w:t>
            </w:r>
            <w:r>
              <w:rPr>
                <w:rFonts w:eastAsia="方正仿宋简体"/>
                <w:sz w:val="24"/>
                <w:szCs w:val="24"/>
              </w:rPr>
              <w:lastRenderedPageBreak/>
              <w:t>资租赁公司不设最低注册资本限制。</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lastRenderedPageBreak/>
              <w:t>市商务局、工商局</w:t>
            </w:r>
          </w:p>
        </w:tc>
      </w:tr>
      <w:tr w:rsidR="00535E7B" w:rsidTr="00A40BD5">
        <w:trPr>
          <w:trHeight w:val="888"/>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对融资租赁公司设立子公司，不设最低资本限制。</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市商务局、工商局</w:t>
            </w:r>
          </w:p>
        </w:tc>
      </w:tr>
      <w:tr w:rsidR="00535E7B" w:rsidTr="00A40BD5">
        <w:trPr>
          <w:trHeight w:val="911"/>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允许融资租赁公司兼营与主营业务有关的商业保理业务。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市商务局、工商局</w:t>
            </w:r>
          </w:p>
        </w:tc>
      </w:tr>
      <w:tr w:rsidR="00535E7B" w:rsidTr="00A40BD5">
        <w:trPr>
          <w:trHeight w:val="2629"/>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八、简化相关领域资质管理</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根据《广东省人民政府办公厅关于加快融资租赁业发展的实施意见》（粤府办〔</w:t>
            </w:r>
            <w:r>
              <w:rPr>
                <w:rFonts w:eastAsia="方正仿宋简体"/>
                <w:sz w:val="24"/>
                <w:szCs w:val="24"/>
              </w:rPr>
              <w:t>2016</w:t>
            </w:r>
            <w:r>
              <w:rPr>
                <w:rFonts w:eastAsia="方正仿宋简体"/>
                <w:sz w:val="24"/>
                <w:szCs w:val="24"/>
              </w:rPr>
              <w:t>〕</w:t>
            </w:r>
            <w:r>
              <w:rPr>
                <w:rFonts w:eastAsia="方正仿宋简体"/>
                <w:sz w:val="24"/>
                <w:szCs w:val="24"/>
              </w:rPr>
              <w:t>52</w:t>
            </w:r>
            <w:r>
              <w:rPr>
                <w:rFonts w:eastAsia="方正仿宋简体"/>
                <w:sz w:val="24"/>
                <w:szCs w:val="24"/>
              </w:rPr>
              <w:t>号），在承租人已具备进口租赁物相关配额、许可证、自动进口许可证的前提下，不再另行对融资租赁公司作出相关资质要求。</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市商务局、阳江海关</w:t>
            </w:r>
          </w:p>
        </w:tc>
      </w:tr>
      <w:tr w:rsidR="00535E7B" w:rsidTr="00A40BD5">
        <w:trPr>
          <w:trHeight w:val="186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除法律法规另有规定外，承租人通过融资租赁方式获得设备与自行购买设备在资质认定、风险补偿、奖励、贴息等方面享受同等待遇。</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w:t>
            </w:r>
          </w:p>
        </w:tc>
      </w:tr>
      <w:tr w:rsidR="00535E7B" w:rsidTr="00A40BD5">
        <w:trPr>
          <w:trHeight w:val="1351"/>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根据融资租赁特点，便利融资租赁公司申请医疗器械经营许可或办理备案。</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市商务局、食品药品监管局</w:t>
            </w:r>
          </w:p>
        </w:tc>
      </w:tr>
      <w:tr w:rsidR="00535E7B" w:rsidTr="00A40BD5">
        <w:trPr>
          <w:trHeight w:val="1954"/>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九、完善相关领域登记管理</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依法依规为融资租赁公司办理与融资租赁交易相关租赁物的权属登记，支持融资租赁公司办理融资租赁交易相关担保物抵（质）押登记。</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市工商局、国土资源局、住房规划建设局、公安局、交通运输局、商务局</w:t>
            </w:r>
          </w:p>
        </w:tc>
      </w:tr>
      <w:tr w:rsidR="00535E7B" w:rsidTr="00A40BD5">
        <w:trPr>
          <w:trHeight w:val="121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简化机动车融资租赁交易登记流程，便利融资租赁双方当事人办理业务。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市公安局</w:t>
            </w:r>
          </w:p>
        </w:tc>
      </w:tr>
      <w:tr w:rsidR="00535E7B" w:rsidTr="00A40BD5">
        <w:trPr>
          <w:trHeight w:val="1537"/>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依法依规高效办理船舶融资租赁登记，研究制定船舶融资租赁的操作规范，便利融资租赁公司开展船舶租赁业务。</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市商务局、阳江海事局</w:t>
            </w:r>
          </w:p>
        </w:tc>
      </w:tr>
      <w:tr w:rsidR="00535E7B" w:rsidTr="00A40BD5">
        <w:trPr>
          <w:trHeight w:val="2358"/>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rFonts w:eastAsia="方正仿宋简体" w:hint="eastAsia"/>
                <w:sz w:val="24"/>
                <w:szCs w:val="24"/>
              </w:rPr>
            </w:pPr>
            <w:r>
              <w:rPr>
                <w:rFonts w:eastAsia="方正仿宋简体" w:hint="eastAsia"/>
                <w:sz w:val="24"/>
                <w:szCs w:val="24"/>
              </w:rPr>
              <w:t xml:space="preserve">4. </w:t>
            </w:r>
            <w:r>
              <w:rPr>
                <w:rFonts w:eastAsia="方正仿宋简体"/>
                <w:sz w:val="24"/>
                <w:szCs w:val="24"/>
              </w:rPr>
              <w:t>融资租赁公司在开展融资租赁交易时可在全国融资租赁企业管理信息系统、中征动产融资统一登记系统等平台办理租赁物权属查询与登记，公示融资租赁合同中载明的租赁物权属状况。</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市商务局、人行阳江市中心支行</w:t>
            </w:r>
          </w:p>
        </w:tc>
      </w:tr>
      <w:tr w:rsidR="00535E7B" w:rsidTr="00A40BD5">
        <w:trPr>
          <w:trHeight w:val="3988"/>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十、完善海关监管政策</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根据《广东省人民政府办公厅关于加快融资租赁业发展的实施意见》（粤府办〔</w:t>
            </w:r>
            <w:r>
              <w:rPr>
                <w:rFonts w:eastAsia="方正仿宋简体"/>
                <w:sz w:val="24"/>
                <w:szCs w:val="24"/>
              </w:rPr>
              <w:t>2016</w:t>
            </w:r>
            <w:r>
              <w:rPr>
                <w:rFonts w:eastAsia="方正仿宋简体"/>
                <w:sz w:val="24"/>
                <w:szCs w:val="24"/>
              </w:rPr>
              <w:t>〕</w:t>
            </w:r>
            <w:r>
              <w:rPr>
                <w:rFonts w:eastAsia="方正仿宋简体"/>
                <w:sz w:val="24"/>
                <w:szCs w:val="24"/>
              </w:rPr>
              <w:t>52</w:t>
            </w:r>
            <w:r>
              <w:rPr>
                <w:rFonts w:eastAsia="方正仿宋简体"/>
                <w:sz w:val="24"/>
                <w:szCs w:val="24"/>
              </w:rPr>
              <w:t>号），对落户我市且注册在广东自贸试验区内的融资租赁公司进出口飞机、船舶与海洋工程结构物等大型设备涉及跨关区的，在确保有效监管和执行现行相关税收政策的前提下，按照物流实际需要，实行海关异地委托监管。</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阳江海关，市国税局</w:t>
            </w:r>
          </w:p>
        </w:tc>
      </w:tr>
      <w:tr w:rsidR="00535E7B" w:rsidTr="00A40BD5">
        <w:trPr>
          <w:trHeight w:val="370"/>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支持融资租赁公司依托海关特殊监管区域开展先进设备、高端器材、海洋工程结构物、成套设备、游艇等商品的保税融资租赁，融资租赁公司在区域主管海关办理报关单位注册登记手续后，海关对其申报进口的融资租赁货物实施保税监管，租赁到境内海关特殊监管区外的可按设备租金分期缴纳关税。</w:t>
            </w:r>
          </w:p>
        </w:tc>
        <w:tc>
          <w:tcPr>
            <w:tcW w:w="4860" w:type="dxa"/>
            <w:vAlign w:val="center"/>
          </w:tcPr>
          <w:p w:rsidR="00535E7B" w:rsidRDefault="00535E7B" w:rsidP="00A40BD5">
            <w:pPr>
              <w:spacing w:line="380" w:lineRule="exact"/>
              <w:rPr>
                <w:sz w:val="24"/>
                <w:szCs w:val="24"/>
              </w:rPr>
            </w:pPr>
            <w:r>
              <w:rPr>
                <w:rFonts w:eastAsia="方正仿宋简体"/>
                <w:sz w:val="24"/>
                <w:szCs w:val="24"/>
              </w:rPr>
              <w:t>阳江海关，市国税局</w:t>
            </w:r>
          </w:p>
        </w:tc>
      </w:tr>
      <w:tr w:rsidR="00535E7B" w:rsidTr="00A40BD5">
        <w:trPr>
          <w:trHeight w:val="620"/>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对融资租赁出租方以融资租赁方式租赁给境外承租人且租赁期限在</w:t>
            </w:r>
            <w:r>
              <w:rPr>
                <w:rFonts w:eastAsia="方正仿宋简体"/>
                <w:sz w:val="24"/>
                <w:szCs w:val="24"/>
              </w:rPr>
              <w:t>5</w:t>
            </w:r>
            <w:r>
              <w:rPr>
                <w:rFonts w:eastAsia="方正仿宋简体"/>
                <w:sz w:val="24"/>
                <w:szCs w:val="24"/>
              </w:rPr>
              <w:t>年以上（含</w:t>
            </w:r>
            <w:r>
              <w:rPr>
                <w:rFonts w:eastAsia="方正仿宋简体"/>
                <w:sz w:val="24"/>
                <w:szCs w:val="24"/>
              </w:rPr>
              <w:t>5</w:t>
            </w:r>
            <w:r>
              <w:rPr>
                <w:rFonts w:eastAsia="方正仿宋简体"/>
                <w:sz w:val="24"/>
                <w:szCs w:val="24"/>
              </w:rPr>
              <w:t>年），并向海关报关后实际离境的货物，试行增值税、消费税出口退税政策。</w:t>
            </w:r>
          </w:p>
        </w:tc>
        <w:tc>
          <w:tcPr>
            <w:tcW w:w="4860" w:type="dxa"/>
            <w:vAlign w:val="center"/>
          </w:tcPr>
          <w:p w:rsidR="00535E7B" w:rsidRDefault="00535E7B" w:rsidP="00A40BD5">
            <w:pPr>
              <w:spacing w:line="380" w:lineRule="exact"/>
              <w:rPr>
                <w:sz w:val="24"/>
                <w:szCs w:val="24"/>
              </w:rPr>
            </w:pPr>
            <w:r>
              <w:rPr>
                <w:rFonts w:eastAsia="方正仿宋简体"/>
                <w:sz w:val="24"/>
                <w:szCs w:val="24"/>
              </w:rPr>
              <w:t>阳江海关，市国税局</w:t>
            </w:r>
          </w:p>
        </w:tc>
      </w:tr>
      <w:tr w:rsidR="00535E7B" w:rsidTr="00A40BD5">
        <w:trPr>
          <w:trHeight w:val="3350"/>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lastRenderedPageBreak/>
              <w:t>十一、加强行业监管</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各地要落实属地监管责任，运用多种方式加强对融资租赁公司的监督管理，重点关注融资租赁公司关联交易比例、风险资产比例、单一承租人比例、租金逾期率等关键指标，对融资租赁公司吸收存款、发放贷款、超范围经营等违法违规行为要加强监管和查处，做好风险监测、分析和预警，切实防范区域性、系统性金融风险。</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各县（市、区）人民政府，市商务局</w:t>
            </w:r>
          </w:p>
        </w:tc>
      </w:tr>
      <w:tr w:rsidR="00535E7B" w:rsidTr="00A40BD5">
        <w:trPr>
          <w:trHeight w:val="1244"/>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建立融资租赁企业信息报送制度，引导融资租赁公司通过全国融资租赁企业管理信息系统及时、准确报送信息，利用信息化手段加强事中事后监管。</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w:t>
            </w:r>
          </w:p>
        </w:tc>
      </w:tr>
      <w:tr w:rsidR="00535E7B" w:rsidTr="00A40BD5">
        <w:trPr>
          <w:trHeight w:val="1119"/>
        </w:trPr>
        <w:tc>
          <w:tcPr>
            <w:tcW w:w="1800" w:type="dxa"/>
            <w:vMerge/>
            <w:vAlign w:val="center"/>
          </w:tcPr>
          <w:p w:rsidR="00535E7B" w:rsidRDefault="00535E7B" w:rsidP="00A40BD5">
            <w:pPr>
              <w:spacing w:line="400" w:lineRule="exact"/>
              <w:rPr>
                <w:rFonts w:ascii="楷体_GB2312" w:eastAsia="楷体_GB2312" w:hAnsi="楷体_GB2312" w:hint="eastAsia"/>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加强各级商务主管部门监管队伍建设，充实监管人员，加强业务培训，提高监管水平。</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w:t>
            </w:r>
          </w:p>
        </w:tc>
      </w:tr>
      <w:tr w:rsidR="00535E7B" w:rsidTr="00A40BD5">
        <w:trPr>
          <w:trHeight w:val="1982"/>
        </w:trPr>
        <w:tc>
          <w:tcPr>
            <w:tcW w:w="1800" w:type="dxa"/>
            <w:vMerge w:val="restart"/>
            <w:vAlign w:val="center"/>
          </w:tcPr>
          <w:p w:rsidR="00535E7B" w:rsidRDefault="00535E7B" w:rsidP="00A40BD5">
            <w:pPr>
              <w:spacing w:line="400" w:lineRule="exact"/>
              <w:rPr>
                <w:rFonts w:ascii="楷体_GB2312" w:eastAsia="楷体_GB2312" w:hAnsi="楷体_GB2312" w:hint="eastAsia"/>
                <w:sz w:val="24"/>
                <w:szCs w:val="24"/>
              </w:rPr>
            </w:pPr>
            <w:r>
              <w:rPr>
                <w:rFonts w:ascii="楷体_GB2312" w:eastAsia="楷体_GB2312" w:hAnsi="楷体_GB2312" w:hint="eastAsia"/>
                <w:sz w:val="24"/>
                <w:szCs w:val="24"/>
              </w:rPr>
              <w:t>十二、注重人才培养</w:t>
            </w:r>
          </w:p>
        </w:tc>
        <w:tc>
          <w:tcPr>
            <w:tcW w:w="3780" w:type="dxa"/>
            <w:vAlign w:val="center"/>
          </w:tcPr>
          <w:p w:rsidR="00535E7B" w:rsidRDefault="00535E7B" w:rsidP="00A40BD5">
            <w:pPr>
              <w:spacing w:line="380" w:lineRule="exact"/>
              <w:rPr>
                <w:rFonts w:eastAsia="方正仿宋简体"/>
                <w:sz w:val="24"/>
                <w:szCs w:val="24"/>
              </w:rPr>
            </w:pPr>
            <w:r>
              <w:rPr>
                <w:rFonts w:eastAsia="方正仿宋简体"/>
                <w:sz w:val="24"/>
                <w:szCs w:val="24"/>
              </w:rPr>
              <w:t>1</w:t>
            </w:r>
            <w:r>
              <w:rPr>
                <w:rFonts w:eastAsia="方正仿宋简体" w:hint="eastAsia"/>
                <w:sz w:val="24"/>
                <w:szCs w:val="24"/>
              </w:rPr>
              <w:t xml:space="preserve">. </w:t>
            </w:r>
            <w:r>
              <w:rPr>
                <w:rFonts w:eastAsia="方正仿宋简体"/>
                <w:sz w:val="24"/>
                <w:szCs w:val="24"/>
              </w:rPr>
              <w:t>根据《广东省人民政府办公厅关于加快融资租赁业发展的实施意见》（粤府办〔</w:t>
            </w:r>
            <w:r>
              <w:rPr>
                <w:rFonts w:eastAsia="方正仿宋简体"/>
                <w:sz w:val="24"/>
                <w:szCs w:val="24"/>
              </w:rPr>
              <w:t>2016</w:t>
            </w:r>
            <w:r>
              <w:rPr>
                <w:rFonts w:eastAsia="方正仿宋简体"/>
                <w:sz w:val="24"/>
                <w:szCs w:val="24"/>
              </w:rPr>
              <w:t>〕</w:t>
            </w:r>
            <w:r>
              <w:rPr>
                <w:rFonts w:eastAsia="方正仿宋简体"/>
                <w:sz w:val="24"/>
                <w:szCs w:val="24"/>
              </w:rPr>
              <w:t>52</w:t>
            </w:r>
            <w:r>
              <w:rPr>
                <w:rFonts w:eastAsia="方正仿宋简体"/>
                <w:sz w:val="24"/>
                <w:szCs w:val="24"/>
              </w:rPr>
              <w:t>号）制定完善融资租赁人才政策，吸引融资租赁企业和人才到我市发展。</w:t>
            </w:r>
          </w:p>
        </w:tc>
        <w:tc>
          <w:tcPr>
            <w:tcW w:w="4860" w:type="dxa"/>
            <w:vAlign w:val="center"/>
          </w:tcPr>
          <w:p w:rsidR="00535E7B" w:rsidRDefault="00535E7B" w:rsidP="00A40BD5">
            <w:pPr>
              <w:spacing w:line="380" w:lineRule="exact"/>
              <w:rPr>
                <w:rFonts w:eastAsia="方正仿宋简体"/>
                <w:sz w:val="24"/>
                <w:szCs w:val="24"/>
              </w:rPr>
            </w:pPr>
            <w:r>
              <w:rPr>
                <w:rFonts w:eastAsia="方正仿宋简体"/>
                <w:sz w:val="24"/>
                <w:szCs w:val="24"/>
              </w:rPr>
              <w:t>市教育局、人力资源社会保障局、商务局</w:t>
            </w:r>
          </w:p>
        </w:tc>
      </w:tr>
      <w:tr w:rsidR="00535E7B" w:rsidTr="00A40BD5">
        <w:trPr>
          <w:trHeight w:val="2654"/>
        </w:trPr>
        <w:tc>
          <w:tcPr>
            <w:tcW w:w="1800" w:type="dxa"/>
            <w:vMerge/>
          </w:tcPr>
          <w:p w:rsidR="00535E7B" w:rsidRDefault="00535E7B" w:rsidP="00A40BD5">
            <w:pPr>
              <w:spacing w:line="400" w:lineRule="exact"/>
              <w:rPr>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2</w:t>
            </w:r>
            <w:r>
              <w:rPr>
                <w:rFonts w:eastAsia="方正仿宋简体" w:hint="eastAsia"/>
                <w:sz w:val="24"/>
                <w:szCs w:val="24"/>
              </w:rPr>
              <w:t xml:space="preserve">. </w:t>
            </w:r>
            <w:r>
              <w:rPr>
                <w:rFonts w:eastAsia="方正仿宋简体"/>
                <w:sz w:val="24"/>
                <w:szCs w:val="24"/>
              </w:rPr>
              <w:t>支持普通高校、中等职业学校（含技工院校）、培训机构联合行业企业开展融资租赁人才供需研究，加强融资租赁人才培养，开展融资租赁业务培训，为融资租赁业快速发展提供人才支撑和智力支持。</w:t>
            </w:r>
          </w:p>
        </w:tc>
        <w:tc>
          <w:tcPr>
            <w:tcW w:w="4860" w:type="dxa"/>
            <w:vAlign w:val="center"/>
          </w:tcPr>
          <w:p w:rsidR="00535E7B" w:rsidRDefault="00535E7B" w:rsidP="00A40BD5">
            <w:pPr>
              <w:spacing w:line="380" w:lineRule="exact"/>
              <w:rPr>
                <w:sz w:val="24"/>
                <w:szCs w:val="24"/>
              </w:rPr>
            </w:pPr>
            <w:r>
              <w:rPr>
                <w:rFonts w:eastAsia="方正仿宋简体"/>
                <w:sz w:val="24"/>
                <w:szCs w:val="24"/>
              </w:rPr>
              <w:t>市教育局、人力资源社会保障局</w:t>
            </w:r>
          </w:p>
        </w:tc>
      </w:tr>
      <w:tr w:rsidR="00535E7B" w:rsidTr="00A40BD5">
        <w:trPr>
          <w:trHeight w:val="1840"/>
        </w:trPr>
        <w:tc>
          <w:tcPr>
            <w:tcW w:w="1800" w:type="dxa"/>
            <w:vMerge/>
          </w:tcPr>
          <w:p w:rsidR="00535E7B" w:rsidRDefault="00535E7B" w:rsidP="00A40BD5">
            <w:pPr>
              <w:spacing w:line="400" w:lineRule="exact"/>
              <w:rPr>
                <w:sz w:val="24"/>
                <w:szCs w:val="24"/>
              </w:rPr>
            </w:pPr>
          </w:p>
        </w:tc>
        <w:tc>
          <w:tcPr>
            <w:tcW w:w="3780" w:type="dxa"/>
            <w:vAlign w:val="center"/>
          </w:tcPr>
          <w:p w:rsidR="00535E7B" w:rsidRDefault="00535E7B" w:rsidP="00A40BD5">
            <w:pPr>
              <w:spacing w:line="380" w:lineRule="exact"/>
              <w:rPr>
                <w:sz w:val="24"/>
                <w:szCs w:val="24"/>
              </w:rPr>
            </w:pPr>
            <w:r>
              <w:rPr>
                <w:rFonts w:eastAsia="方正仿宋简体"/>
                <w:sz w:val="24"/>
                <w:szCs w:val="24"/>
              </w:rPr>
              <w:t>3</w:t>
            </w:r>
            <w:r>
              <w:rPr>
                <w:rFonts w:eastAsia="方正仿宋简体" w:hint="eastAsia"/>
                <w:sz w:val="24"/>
                <w:szCs w:val="24"/>
              </w:rPr>
              <w:t xml:space="preserve">. </w:t>
            </w:r>
            <w:r>
              <w:rPr>
                <w:rFonts w:eastAsia="方正仿宋简体"/>
                <w:sz w:val="24"/>
                <w:szCs w:val="24"/>
              </w:rPr>
              <w:t>支持积极参加省级或其他相关行业协会、产业联盟的专业培训、经验推广、业务交流等工作，加大对融资租赁理念和知识的普及力度。</w:t>
            </w:r>
          </w:p>
        </w:tc>
        <w:tc>
          <w:tcPr>
            <w:tcW w:w="4860" w:type="dxa"/>
            <w:vAlign w:val="center"/>
          </w:tcPr>
          <w:p w:rsidR="00535E7B" w:rsidRDefault="00535E7B" w:rsidP="00A40BD5">
            <w:pPr>
              <w:spacing w:line="380" w:lineRule="exact"/>
              <w:rPr>
                <w:sz w:val="24"/>
                <w:szCs w:val="24"/>
              </w:rPr>
            </w:pPr>
            <w:r>
              <w:rPr>
                <w:rFonts w:eastAsia="方正仿宋简体"/>
                <w:sz w:val="24"/>
                <w:szCs w:val="24"/>
              </w:rPr>
              <w:t>市商务局</w:t>
            </w:r>
          </w:p>
        </w:tc>
      </w:tr>
    </w:tbl>
    <w:p w:rsidR="00951A39" w:rsidRDefault="00951A39"/>
    <w:sectPr w:rsidR="00951A3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51A39" w:rsidRDefault="00951A39" w:rsidP="00535E7B">
      <w:r>
        <w:separator/>
      </w:r>
    </w:p>
  </w:endnote>
  <w:endnote w:type="continuationSeparator" w:id="1">
    <w:p w:rsidR="00951A39" w:rsidRDefault="00951A39" w:rsidP="00535E7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Arial Unicode MS"/>
    <w:charset w:val="86"/>
    <w:family w:val="modern"/>
    <w:pitch w:val="default"/>
    <w:sig w:usb0="00000000" w:usb1="080E0000" w:usb2="00000000" w:usb3="00000000" w:csb0="00040000" w:csb1="00000000"/>
  </w:font>
  <w:font w:name="方正仿宋简体">
    <w:altName w:val="Arial Unicode MS"/>
    <w:charset w:val="86"/>
    <w:family w:val="script"/>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51A39" w:rsidRDefault="00951A39" w:rsidP="00535E7B">
      <w:r>
        <w:separator/>
      </w:r>
    </w:p>
  </w:footnote>
  <w:footnote w:type="continuationSeparator" w:id="1">
    <w:p w:rsidR="00951A39" w:rsidRDefault="00951A39" w:rsidP="00535E7B">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35E7B"/>
    <w:rsid w:val="00535E7B"/>
    <w:rsid w:val="00951A3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35E7B"/>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35E7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35E7B"/>
    <w:rPr>
      <w:sz w:val="18"/>
      <w:szCs w:val="18"/>
    </w:rPr>
  </w:style>
  <w:style w:type="paragraph" w:styleId="a4">
    <w:name w:val="footer"/>
    <w:basedOn w:val="a"/>
    <w:link w:val="Char0"/>
    <w:uiPriority w:val="99"/>
    <w:semiHidden/>
    <w:unhideWhenUsed/>
    <w:rsid w:val="00535E7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35E7B"/>
    <w:rPr>
      <w:sz w:val="18"/>
      <w:szCs w:val="18"/>
    </w:rPr>
  </w:style>
  <w:style w:type="paragraph" w:customStyle="1" w:styleId="CharChar">
    <w:name w:val=" Char Char"/>
    <w:basedOn w:val="a"/>
    <w:rsid w:val="00535E7B"/>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810</Words>
  <Characters>4619</Characters>
  <Application>Microsoft Office Word</Application>
  <DocSecurity>0</DocSecurity>
  <Lines>38</Lines>
  <Paragraphs>10</Paragraphs>
  <ScaleCrop>false</ScaleCrop>
  <Company/>
  <LinksUpToDate>false</LinksUpToDate>
  <CharactersWithSpaces>5419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LZIJ</dc:creator>
  <cp:keywords/>
  <dc:description/>
  <cp:lastModifiedBy>LZIJ</cp:lastModifiedBy>
  <cp:revision>2</cp:revision>
  <dcterms:created xsi:type="dcterms:W3CDTF">2016-11-04T02:59:00Z</dcterms:created>
  <dcterms:modified xsi:type="dcterms:W3CDTF">2016-11-04T03:00:00Z</dcterms:modified>
</cp:coreProperties>
</file>