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F774C" w:rsidRDefault="007E1B35" w:rsidP="007E1B35">
      <w:pPr>
        <w:spacing w:line="720" w:lineRule="exact"/>
        <w:jc w:val="center"/>
        <w:rPr>
          <w:rFonts w:ascii="方正小标宋简体" w:eastAsia="方正小标宋简体" w:hint="eastAsia"/>
          <w:sz w:val="44"/>
          <w:szCs w:val="44"/>
        </w:rPr>
      </w:pPr>
      <w:proofErr w:type="gramStart"/>
      <w:r w:rsidRPr="007E1B35">
        <w:rPr>
          <w:rFonts w:ascii="方正小标宋简体" w:eastAsia="方正小标宋简体" w:hint="eastAsia"/>
          <w:sz w:val="44"/>
          <w:szCs w:val="44"/>
        </w:rPr>
        <w:t>《</w:t>
      </w:r>
      <w:proofErr w:type="gramEnd"/>
      <w:r w:rsidRPr="007E1B35">
        <w:rPr>
          <w:rFonts w:ascii="方正小标宋简体" w:eastAsia="方正小标宋简体" w:hint="eastAsia"/>
          <w:sz w:val="44"/>
          <w:szCs w:val="44"/>
        </w:rPr>
        <w:t>阳江市校外培训机构预收费资金</w:t>
      </w:r>
    </w:p>
    <w:p w:rsidR="00E65337" w:rsidRDefault="007E1B35" w:rsidP="007F774C">
      <w:pPr>
        <w:spacing w:line="720" w:lineRule="exact"/>
        <w:jc w:val="center"/>
        <w:rPr>
          <w:rFonts w:ascii="方正小标宋简体" w:eastAsia="方正小标宋简体"/>
          <w:sz w:val="44"/>
          <w:szCs w:val="44"/>
        </w:rPr>
      </w:pPr>
      <w:r w:rsidRPr="007E1B35">
        <w:rPr>
          <w:rFonts w:ascii="方正小标宋简体" w:eastAsia="方正小标宋简体" w:hint="eastAsia"/>
          <w:sz w:val="44"/>
          <w:szCs w:val="44"/>
        </w:rPr>
        <w:t>监管办法（试行）</w:t>
      </w:r>
      <w:proofErr w:type="gramStart"/>
      <w:r w:rsidRPr="007E1B35">
        <w:rPr>
          <w:rFonts w:ascii="方正小标宋简体" w:eastAsia="方正小标宋简体" w:hint="eastAsia"/>
          <w:sz w:val="44"/>
          <w:szCs w:val="44"/>
        </w:rPr>
        <w:t>》</w:t>
      </w:r>
      <w:proofErr w:type="gramEnd"/>
      <w:r w:rsidRPr="007E1B35">
        <w:rPr>
          <w:rFonts w:ascii="方正小标宋简体" w:eastAsia="方正小标宋简体" w:hint="eastAsia"/>
          <w:sz w:val="44"/>
          <w:szCs w:val="44"/>
        </w:rPr>
        <w:t>解读</w:t>
      </w:r>
    </w:p>
    <w:p w:rsidR="007E1B35" w:rsidRPr="007F774C" w:rsidRDefault="007E1B35" w:rsidP="007E1B35">
      <w:pPr>
        <w:spacing w:line="720" w:lineRule="exact"/>
        <w:rPr>
          <w:rFonts w:ascii="方正小标宋简体" w:eastAsia="方正小标宋简体"/>
          <w:sz w:val="44"/>
          <w:szCs w:val="44"/>
        </w:rPr>
      </w:pPr>
    </w:p>
    <w:p w:rsidR="007E1B35" w:rsidRPr="0095399B" w:rsidRDefault="007E1B35" w:rsidP="007E1B35">
      <w:pPr>
        <w:spacing w:line="600" w:lineRule="exact"/>
        <w:ind w:firstLineChars="200" w:firstLine="640"/>
        <w:rPr>
          <w:rFonts w:ascii="仿宋_GB2312" w:eastAsia="仿宋_GB2312" w:hAnsi="Microsoft Yahei" w:hint="eastAsia"/>
          <w:color w:val="333333"/>
          <w:sz w:val="32"/>
          <w:szCs w:val="32"/>
          <w:shd w:val="clear" w:color="auto" w:fill="FFFFFF"/>
        </w:rPr>
      </w:pPr>
      <w:r w:rsidRPr="0095399B">
        <w:rPr>
          <w:rFonts w:ascii="仿宋_GB2312" w:eastAsia="仿宋_GB2312" w:hAnsi="Microsoft Yahei" w:hint="eastAsia"/>
          <w:color w:val="333333"/>
          <w:sz w:val="32"/>
          <w:szCs w:val="32"/>
          <w:shd w:val="clear" w:color="auto" w:fill="FFFFFF"/>
        </w:rPr>
        <w:t>中共中央办公厅、国务院办公厅《关于进一步减轻义务教育阶段学生作业负担和校外培训负担的意见》要求强化培训收费监管，对校外培训机构预收费进行风险管控。据此，我局牵头拟制了《阳江市校外培训机构预收费资金监管办法（试行）》（以下简称《办法》）。现就相关政策说明如下：</w:t>
      </w:r>
    </w:p>
    <w:p w:rsidR="007E1B35" w:rsidRPr="0095399B" w:rsidRDefault="007E1B35" w:rsidP="007E1B35">
      <w:pPr>
        <w:pStyle w:val="a5"/>
        <w:numPr>
          <w:ilvl w:val="0"/>
          <w:numId w:val="1"/>
        </w:numPr>
        <w:spacing w:line="600" w:lineRule="exact"/>
        <w:ind w:firstLineChars="0"/>
        <w:rPr>
          <w:rFonts w:ascii="黑体" w:eastAsia="黑体" w:hAnsi="黑体"/>
          <w:sz w:val="32"/>
          <w:szCs w:val="32"/>
        </w:rPr>
      </w:pPr>
      <w:r w:rsidRPr="0095399B">
        <w:rPr>
          <w:rFonts w:ascii="黑体" w:eastAsia="黑体" w:hAnsi="黑体" w:hint="eastAsia"/>
          <w:sz w:val="32"/>
          <w:szCs w:val="32"/>
        </w:rPr>
        <w:t>文件制定背景</w:t>
      </w:r>
    </w:p>
    <w:p w:rsidR="007E1B35" w:rsidRPr="0095399B" w:rsidRDefault="007E1B35" w:rsidP="007E1B35">
      <w:pPr>
        <w:spacing w:line="600" w:lineRule="exact"/>
        <w:ind w:firstLineChars="200" w:firstLine="640"/>
        <w:rPr>
          <w:rFonts w:ascii="仿宋_GB2312" w:eastAsia="仿宋_GB2312" w:hAnsi="Microsoft Yahei" w:hint="eastAsia"/>
          <w:color w:val="333333"/>
          <w:sz w:val="32"/>
          <w:szCs w:val="32"/>
          <w:shd w:val="clear" w:color="auto" w:fill="FFFFFF"/>
        </w:rPr>
      </w:pPr>
      <w:r w:rsidRPr="0095399B">
        <w:rPr>
          <w:rFonts w:ascii="仿宋_GB2312" w:eastAsia="仿宋_GB2312" w:hAnsi="Microsoft Yahei" w:hint="eastAsia"/>
          <w:color w:val="333333"/>
          <w:sz w:val="32"/>
          <w:szCs w:val="32"/>
          <w:shd w:val="clear" w:color="auto" w:fill="FFFFFF"/>
        </w:rPr>
        <w:t>近年来，校外培训机构因经营不善等导致“退费难”、“卷钱跑路”的问题时有发生，损害消费者合法权益，引起社会广泛关注。</w:t>
      </w:r>
    </w:p>
    <w:p w:rsidR="007E1B35" w:rsidRPr="0095399B" w:rsidRDefault="007E1B35" w:rsidP="007E1B35">
      <w:pPr>
        <w:spacing w:line="600" w:lineRule="exact"/>
        <w:ind w:firstLineChars="200" w:firstLine="640"/>
        <w:rPr>
          <w:rFonts w:ascii="仿宋_GB2312" w:eastAsia="仿宋_GB2312" w:hAnsi="Microsoft Yahei" w:hint="eastAsia"/>
          <w:color w:val="333333"/>
          <w:sz w:val="32"/>
          <w:szCs w:val="32"/>
          <w:shd w:val="clear" w:color="auto" w:fill="FFFFFF"/>
        </w:rPr>
      </w:pPr>
      <w:r w:rsidRPr="0095399B">
        <w:rPr>
          <w:rFonts w:ascii="仿宋_GB2312" w:eastAsia="仿宋_GB2312" w:hAnsi="Microsoft Yahei" w:hint="eastAsia"/>
          <w:color w:val="333333"/>
          <w:sz w:val="32"/>
          <w:szCs w:val="32"/>
          <w:shd w:val="clear" w:color="auto" w:fill="FFFFFF"/>
        </w:rPr>
        <w:t>2021年5月，中央全面深化改革委员会第十九次会议审议通过《关于进一步减轻义务教育阶段学生作业负担和校外培训负担的意见》，强调要加强预收费监管。2021年7月24日，中共中央办公厅、国务院办公厅印发《关于进一步减轻义务教育阶段学生作业负担和校外培训负担的意见》（以下简称《“双减”意见》）。《“双减”意见》要求应强化培训收费监管，通过第三方托管、风险储备金等方式，对校外培训机构预收费进行风险管控，有效预防“退费难”、“卷钱跑路”等问题发生。</w:t>
      </w:r>
    </w:p>
    <w:p w:rsidR="007E1B35" w:rsidRPr="0095399B" w:rsidRDefault="007E1B35" w:rsidP="007E1B35">
      <w:pPr>
        <w:spacing w:line="600" w:lineRule="exact"/>
        <w:ind w:firstLineChars="200" w:firstLine="640"/>
        <w:rPr>
          <w:rFonts w:ascii="仿宋_GB2312" w:eastAsia="仿宋_GB2312" w:hAnsi="Microsoft Yahei" w:hint="eastAsia"/>
          <w:color w:val="333333"/>
          <w:sz w:val="32"/>
          <w:szCs w:val="32"/>
          <w:shd w:val="clear" w:color="auto" w:fill="FFFFFF"/>
        </w:rPr>
      </w:pPr>
      <w:r w:rsidRPr="0095399B">
        <w:rPr>
          <w:rFonts w:ascii="仿宋_GB2312" w:eastAsia="仿宋_GB2312" w:hAnsi="Microsoft Yahei" w:hint="eastAsia"/>
          <w:color w:val="333333"/>
          <w:sz w:val="32"/>
          <w:szCs w:val="32"/>
          <w:shd w:val="clear" w:color="auto" w:fill="FFFFFF"/>
        </w:rPr>
        <w:t>为贯彻落实“双减”工作要求，深化校外培训机构治理，</w:t>
      </w:r>
      <w:r w:rsidRPr="0095399B">
        <w:rPr>
          <w:rFonts w:ascii="仿宋_GB2312" w:eastAsia="仿宋_GB2312" w:hAnsi="Microsoft Yahei" w:hint="eastAsia"/>
          <w:color w:val="333333"/>
          <w:sz w:val="32"/>
          <w:szCs w:val="32"/>
          <w:shd w:val="clear" w:color="auto" w:fill="FFFFFF"/>
        </w:rPr>
        <w:lastRenderedPageBreak/>
        <w:t>规范培训市场经营秩序，防范化解预收费风险，明确校外培训机构预收费资金风险管控模式，迫切需要出台校外培训机构资金监管的制度性文件。</w:t>
      </w:r>
    </w:p>
    <w:p w:rsidR="007E1B35" w:rsidRPr="0095399B" w:rsidRDefault="007E1B35" w:rsidP="007E1B35">
      <w:pPr>
        <w:pStyle w:val="a5"/>
        <w:numPr>
          <w:ilvl w:val="0"/>
          <w:numId w:val="1"/>
        </w:numPr>
        <w:spacing w:line="600" w:lineRule="exact"/>
        <w:ind w:firstLineChars="0"/>
        <w:rPr>
          <w:rFonts w:ascii="黑体" w:eastAsia="黑体" w:hAnsi="黑体"/>
          <w:sz w:val="32"/>
          <w:szCs w:val="32"/>
        </w:rPr>
      </w:pPr>
      <w:r w:rsidRPr="0095399B">
        <w:rPr>
          <w:rFonts w:ascii="黑体" w:eastAsia="黑体" w:hAnsi="黑体" w:hint="eastAsia"/>
          <w:color w:val="333333"/>
          <w:sz w:val="32"/>
          <w:szCs w:val="32"/>
          <w:shd w:val="clear" w:color="auto" w:fill="FFFFFF"/>
        </w:rPr>
        <w:t>主要内容</w:t>
      </w:r>
    </w:p>
    <w:p w:rsidR="007E1B35" w:rsidRPr="0095399B" w:rsidRDefault="007E1B35" w:rsidP="007E1B35">
      <w:pPr>
        <w:spacing w:line="600" w:lineRule="exact"/>
        <w:ind w:firstLineChars="200" w:firstLine="640"/>
        <w:rPr>
          <w:rFonts w:ascii="仿宋_GB2312" w:eastAsia="仿宋_GB2312" w:hAnsi="Microsoft Yahei" w:hint="eastAsia"/>
          <w:color w:val="333333"/>
          <w:sz w:val="32"/>
          <w:szCs w:val="32"/>
          <w:shd w:val="clear" w:color="auto" w:fill="FFFFFF"/>
        </w:rPr>
      </w:pPr>
      <w:r w:rsidRPr="0095399B">
        <w:rPr>
          <w:rFonts w:ascii="仿宋_GB2312" w:eastAsia="仿宋_GB2312" w:hAnsi="Microsoft Yahei" w:hint="eastAsia"/>
          <w:color w:val="333333"/>
          <w:sz w:val="32"/>
          <w:szCs w:val="32"/>
          <w:shd w:val="clear" w:color="auto" w:fill="FFFFFF"/>
        </w:rPr>
        <w:t>《办法》共二十</w:t>
      </w:r>
      <w:r w:rsidR="007F774C">
        <w:rPr>
          <w:rFonts w:ascii="仿宋_GB2312" w:eastAsia="仿宋_GB2312" w:hAnsi="Microsoft Yahei" w:hint="eastAsia"/>
          <w:color w:val="333333"/>
          <w:sz w:val="32"/>
          <w:szCs w:val="32"/>
          <w:shd w:val="clear" w:color="auto" w:fill="FFFFFF"/>
        </w:rPr>
        <w:t>七</w:t>
      </w:r>
      <w:r w:rsidRPr="0095399B">
        <w:rPr>
          <w:rFonts w:ascii="仿宋_GB2312" w:eastAsia="仿宋_GB2312" w:hAnsi="Microsoft Yahei" w:hint="eastAsia"/>
          <w:color w:val="333333"/>
          <w:sz w:val="32"/>
          <w:szCs w:val="32"/>
          <w:shd w:val="clear" w:color="auto" w:fill="FFFFFF"/>
        </w:rPr>
        <w:t>条，分别从合同规范、收费规范、预收费存管、退费规范、保险规定、政府监管</w:t>
      </w:r>
      <w:bookmarkStart w:id="0" w:name="_GoBack"/>
      <w:bookmarkEnd w:id="0"/>
      <w:r w:rsidRPr="0095399B">
        <w:rPr>
          <w:rFonts w:ascii="仿宋_GB2312" w:eastAsia="仿宋_GB2312" w:hAnsi="Microsoft Yahei" w:hint="eastAsia"/>
          <w:color w:val="333333"/>
          <w:sz w:val="32"/>
          <w:szCs w:val="32"/>
          <w:shd w:val="clear" w:color="auto" w:fill="FFFFFF"/>
        </w:rPr>
        <w:t>职责等方面提出了明确要求，从资金流入到资金划拨等各环节对预收费资金加强管理。校外培训机构须开设唯一的预收费资金专用存款账户，并在签订合同、收费、退费时遵守相应规则。文件采用一课一销、按比例划拨、风险保证金、保险等方式对校外培训机构预收费资金进行监管，各县（市、区）可根据实际在辖区内确定监管模式。</w:t>
      </w:r>
    </w:p>
    <w:p w:rsidR="007E1B35" w:rsidRPr="0095399B" w:rsidRDefault="007E1B35" w:rsidP="007E1B35">
      <w:pPr>
        <w:pStyle w:val="a5"/>
        <w:numPr>
          <w:ilvl w:val="0"/>
          <w:numId w:val="1"/>
        </w:numPr>
        <w:spacing w:line="600" w:lineRule="exact"/>
        <w:ind w:firstLineChars="0"/>
        <w:rPr>
          <w:rFonts w:ascii="黑体" w:eastAsia="黑体" w:hAnsi="黑体"/>
          <w:color w:val="333333"/>
          <w:sz w:val="32"/>
          <w:szCs w:val="32"/>
          <w:shd w:val="clear" w:color="auto" w:fill="FFFFFF"/>
        </w:rPr>
      </w:pPr>
      <w:r w:rsidRPr="0095399B">
        <w:rPr>
          <w:rFonts w:ascii="黑体" w:eastAsia="黑体" w:hAnsi="黑体" w:hint="eastAsia"/>
          <w:color w:val="333333"/>
          <w:sz w:val="32"/>
          <w:szCs w:val="32"/>
          <w:shd w:val="clear" w:color="auto" w:fill="FFFFFF"/>
        </w:rPr>
        <w:t>主要特点</w:t>
      </w:r>
    </w:p>
    <w:p w:rsidR="007E1B35" w:rsidRPr="0095399B" w:rsidRDefault="007E1B35" w:rsidP="007E1B35">
      <w:pPr>
        <w:spacing w:line="600" w:lineRule="exact"/>
        <w:ind w:firstLineChars="200" w:firstLine="640"/>
        <w:rPr>
          <w:rFonts w:ascii="仿宋_GB2312" w:eastAsia="仿宋_GB2312" w:hAnsi="Microsoft Yahei" w:hint="eastAsia"/>
          <w:color w:val="333333"/>
          <w:sz w:val="32"/>
          <w:szCs w:val="32"/>
          <w:shd w:val="clear" w:color="auto" w:fill="FFFFFF"/>
        </w:rPr>
      </w:pPr>
      <w:r w:rsidRPr="0095399B">
        <w:rPr>
          <w:rFonts w:ascii="仿宋_GB2312" w:eastAsia="仿宋_GB2312" w:hAnsi="Microsoft Yahei" w:hint="eastAsia"/>
          <w:color w:val="333333"/>
          <w:sz w:val="32"/>
          <w:szCs w:val="32"/>
          <w:shd w:val="clear" w:color="auto" w:fill="FFFFFF"/>
        </w:rPr>
        <w:t>（一）资金监管模式的确定充分考虑各区实际。按照校外培训机构属地管理的原则，《办法》在资金监管模式的选择上充分考虑各县（市、区）的管理实际，允许各县（市、区）在辖区内选定资金监管模式，充分压实各区的管理主体责任。校外培训机构可以在其审批区域范围内自主选择具备监管条件的银行，开设唯一的预收费资金专用存款账户，由开立专用存款账户的银行作为存管银行存管预收费资金。</w:t>
      </w:r>
    </w:p>
    <w:p w:rsidR="007E1B35" w:rsidRPr="003E1206" w:rsidRDefault="007E1B35" w:rsidP="003E1206">
      <w:pPr>
        <w:spacing w:line="600" w:lineRule="exact"/>
        <w:ind w:firstLineChars="200" w:firstLine="640"/>
        <w:rPr>
          <w:rFonts w:ascii="仿宋_GB2312" w:eastAsia="仿宋_GB2312" w:hAnsi="Microsoft Yahei" w:hint="eastAsia"/>
          <w:color w:val="333333"/>
          <w:sz w:val="32"/>
          <w:szCs w:val="32"/>
          <w:shd w:val="clear" w:color="auto" w:fill="FFFFFF"/>
        </w:rPr>
      </w:pPr>
      <w:r w:rsidRPr="0095399B">
        <w:rPr>
          <w:rFonts w:ascii="仿宋_GB2312" w:eastAsia="仿宋_GB2312" w:hAnsi="Microsoft Yahei" w:hint="eastAsia"/>
          <w:color w:val="333333"/>
          <w:sz w:val="32"/>
          <w:szCs w:val="32"/>
          <w:shd w:val="clear" w:color="auto" w:fill="FFFFFF"/>
        </w:rPr>
        <w:t>（二）鼓励校外培训机构购买保险。保险将校外培训机构的履约风险转移给保险机构，能够为校外培训机构预收</w:t>
      </w:r>
      <w:proofErr w:type="gramStart"/>
      <w:r w:rsidRPr="0095399B">
        <w:rPr>
          <w:rFonts w:ascii="仿宋_GB2312" w:eastAsia="仿宋_GB2312" w:hAnsi="Microsoft Yahei" w:hint="eastAsia"/>
          <w:color w:val="333333"/>
          <w:sz w:val="32"/>
          <w:szCs w:val="32"/>
          <w:shd w:val="clear" w:color="auto" w:fill="FFFFFF"/>
        </w:rPr>
        <w:t>费风险管控提供</w:t>
      </w:r>
      <w:proofErr w:type="gramEnd"/>
      <w:r w:rsidRPr="0095399B">
        <w:rPr>
          <w:rFonts w:ascii="仿宋_GB2312" w:eastAsia="仿宋_GB2312" w:hAnsi="Microsoft Yahei" w:hint="eastAsia"/>
          <w:color w:val="333333"/>
          <w:sz w:val="32"/>
          <w:szCs w:val="32"/>
          <w:shd w:val="clear" w:color="auto" w:fill="FFFFFF"/>
        </w:rPr>
        <w:t>兜底保障。在保险期限内，因发生保险合同约</w:t>
      </w:r>
      <w:r w:rsidRPr="0095399B">
        <w:rPr>
          <w:rFonts w:ascii="仿宋_GB2312" w:eastAsia="仿宋_GB2312" w:hAnsi="Microsoft Yahei" w:hint="eastAsia"/>
          <w:color w:val="333333"/>
          <w:sz w:val="32"/>
          <w:szCs w:val="32"/>
          <w:shd w:val="clear" w:color="auto" w:fill="FFFFFF"/>
        </w:rPr>
        <w:lastRenderedPageBreak/>
        <w:t>定的保险事故，培训机构无法按照法律法规或培训服务合同的约定向学员退还剩余预收费，造成学员损失的，由保险机构按照保险合同的约定负责赔偿。</w:t>
      </w:r>
    </w:p>
    <w:sectPr w:rsidR="007E1B35" w:rsidRPr="003E120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85530" w:rsidRDefault="00B85530" w:rsidP="007E1B35">
      <w:r>
        <w:separator/>
      </w:r>
    </w:p>
  </w:endnote>
  <w:endnote w:type="continuationSeparator" w:id="0">
    <w:p w:rsidR="00B85530" w:rsidRDefault="00B85530" w:rsidP="007E1B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Microsoft Yahei">
    <w:altName w:val="Times New Roman"/>
    <w:panose1 w:val="00000000000000000000"/>
    <w:charset w:val="00"/>
    <w:family w:val="roman"/>
    <w:notTrueType/>
    <w:pitch w:val="default"/>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85530" w:rsidRDefault="00B85530" w:rsidP="007E1B35">
      <w:r>
        <w:separator/>
      </w:r>
    </w:p>
  </w:footnote>
  <w:footnote w:type="continuationSeparator" w:id="0">
    <w:p w:rsidR="00B85530" w:rsidRDefault="00B85530" w:rsidP="007E1B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AF3390B"/>
    <w:multiLevelType w:val="hybridMultilevel"/>
    <w:tmpl w:val="29C018A2"/>
    <w:lvl w:ilvl="0" w:tplc="279CE678">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3AC3"/>
    <w:rsid w:val="00113201"/>
    <w:rsid w:val="0015679D"/>
    <w:rsid w:val="002F6989"/>
    <w:rsid w:val="003E1206"/>
    <w:rsid w:val="00410415"/>
    <w:rsid w:val="004443A9"/>
    <w:rsid w:val="007E1B35"/>
    <w:rsid w:val="007F774C"/>
    <w:rsid w:val="0095399B"/>
    <w:rsid w:val="00B85530"/>
    <w:rsid w:val="00E65337"/>
    <w:rsid w:val="00F13AC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1B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1B35"/>
    <w:rPr>
      <w:sz w:val="18"/>
      <w:szCs w:val="18"/>
    </w:rPr>
  </w:style>
  <w:style w:type="paragraph" w:styleId="a4">
    <w:name w:val="footer"/>
    <w:basedOn w:val="a"/>
    <w:link w:val="Char0"/>
    <w:uiPriority w:val="99"/>
    <w:unhideWhenUsed/>
    <w:rsid w:val="007E1B35"/>
    <w:pPr>
      <w:tabs>
        <w:tab w:val="center" w:pos="4153"/>
        <w:tab w:val="right" w:pos="8306"/>
      </w:tabs>
      <w:snapToGrid w:val="0"/>
      <w:jc w:val="left"/>
    </w:pPr>
    <w:rPr>
      <w:sz w:val="18"/>
      <w:szCs w:val="18"/>
    </w:rPr>
  </w:style>
  <w:style w:type="character" w:customStyle="1" w:styleId="Char0">
    <w:name w:val="页脚 Char"/>
    <w:basedOn w:val="a0"/>
    <w:link w:val="a4"/>
    <w:uiPriority w:val="99"/>
    <w:rsid w:val="007E1B35"/>
    <w:rPr>
      <w:sz w:val="18"/>
      <w:szCs w:val="18"/>
    </w:rPr>
  </w:style>
  <w:style w:type="paragraph" w:styleId="a5">
    <w:name w:val="List Paragraph"/>
    <w:basedOn w:val="a"/>
    <w:uiPriority w:val="34"/>
    <w:qFormat/>
    <w:rsid w:val="007E1B35"/>
    <w:pPr>
      <w:ind w:firstLineChars="200" w:firstLine="420"/>
    </w:pPr>
  </w:style>
  <w:style w:type="paragraph" w:styleId="a6">
    <w:name w:val="Normal (Web)"/>
    <w:basedOn w:val="a"/>
    <w:uiPriority w:val="99"/>
    <w:semiHidden/>
    <w:unhideWhenUsed/>
    <w:rsid w:val="007E1B35"/>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1B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E1B35"/>
    <w:rPr>
      <w:sz w:val="18"/>
      <w:szCs w:val="18"/>
    </w:rPr>
  </w:style>
  <w:style w:type="paragraph" w:styleId="a4">
    <w:name w:val="footer"/>
    <w:basedOn w:val="a"/>
    <w:link w:val="Char0"/>
    <w:uiPriority w:val="99"/>
    <w:unhideWhenUsed/>
    <w:rsid w:val="007E1B35"/>
    <w:pPr>
      <w:tabs>
        <w:tab w:val="center" w:pos="4153"/>
        <w:tab w:val="right" w:pos="8306"/>
      </w:tabs>
      <w:snapToGrid w:val="0"/>
      <w:jc w:val="left"/>
    </w:pPr>
    <w:rPr>
      <w:sz w:val="18"/>
      <w:szCs w:val="18"/>
    </w:rPr>
  </w:style>
  <w:style w:type="character" w:customStyle="1" w:styleId="Char0">
    <w:name w:val="页脚 Char"/>
    <w:basedOn w:val="a0"/>
    <w:link w:val="a4"/>
    <w:uiPriority w:val="99"/>
    <w:rsid w:val="007E1B35"/>
    <w:rPr>
      <w:sz w:val="18"/>
      <w:szCs w:val="18"/>
    </w:rPr>
  </w:style>
  <w:style w:type="paragraph" w:styleId="a5">
    <w:name w:val="List Paragraph"/>
    <w:basedOn w:val="a"/>
    <w:uiPriority w:val="34"/>
    <w:qFormat/>
    <w:rsid w:val="007E1B35"/>
    <w:pPr>
      <w:ind w:firstLineChars="200" w:firstLine="420"/>
    </w:pPr>
  </w:style>
  <w:style w:type="paragraph" w:styleId="a6">
    <w:name w:val="Normal (Web)"/>
    <w:basedOn w:val="a"/>
    <w:uiPriority w:val="99"/>
    <w:semiHidden/>
    <w:unhideWhenUsed/>
    <w:rsid w:val="007E1B35"/>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42723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20</TotalTime>
  <Pages>3</Pages>
  <Words>158</Words>
  <Characters>904</Characters>
  <Application>Microsoft Office Word</Application>
  <DocSecurity>0</DocSecurity>
  <Lines>7</Lines>
  <Paragraphs>2</Paragraphs>
  <ScaleCrop>false</ScaleCrop>
  <Company>Microsoft</Company>
  <LinksUpToDate>false</LinksUpToDate>
  <CharactersWithSpaces>1060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谭汝行</dc:creator>
  <cp:keywords/>
  <dc:description/>
  <cp:lastModifiedBy>谭汝行</cp:lastModifiedBy>
  <cp:revision>5</cp:revision>
  <dcterms:created xsi:type="dcterms:W3CDTF">2022-02-18T07:31:00Z</dcterms:created>
  <dcterms:modified xsi:type="dcterms:W3CDTF">2022-05-19T01:47:00Z</dcterms:modified>
</cp:coreProperties>
</file>